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493" w:type="dxa"/>
        <w:shd w:val="clear" w:color="auto" w:fill="63549A"/>
        <w:tblLook w:val="04A0" w:firstRow="1" w:lastRow="0" w:firstColumn="1" w:lastColumn="0" w:noHBand="0" w:noVBand="1"/>
      </w:tblPr>
      <w:tblGrid>
        <w:gridCol w:w="7650"/>
        <w:gridCol w:w="1843"/>
      </w:tblGrid>
      <w:tr w:rsidR="00920B43" w:rsidTr="00920B43"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549A"/>
            <w:vAlign w:val="center"/>
            <w:hideMark/>
          </w:tcPr>
          <w:p w:rsidR="00920B43" w:rsidRDefault="00920B43">
            <w:pPr>
              <w:pStyle w:val="Titre2"/>
              <w:spacing w:before="0" w:after="0"/>
              <w:jc w:val="center"/>
              <w:rPr>
                <w:rFonts w:eastAsia="Times New Roman"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Vers le BTS 05 (CD)</w:t>
            </w:r>
          </w:p>
          <w:p w:rsidR="00920B43" w:rsidRDefault="00920B43">
            <w:pPr>
              <w:pStyle w:val="1Procduretitre"/>
              <w:spacing w:after="0" w:line="240" w:lineRule="auto"/>
              <w:jc w:val="center"/>
              <w:rPr>
                <w:noProof/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8"/>
                <w:szCs w:val="28"/>
              </w:rPr>
              <w:t>Source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549A"/>
            <w:vAlign w:val="center"/>
            <w:hideMark/>
          </w:tcPr>
          <w:p w:rsidR="00920B43" w:rsidRDefault="00920B43">
            <w:pPr>
              <w:pStyle w:val="Titre2"/>
              <w:spacing w:before="0" w:after="0"/>
              <w:jc w:val="center"/>
              <w:rPr>
                <w:rFonts w:cs="Arial"/>
                <w:color w:val="FFFFFF" w:themeColor="background1"/>
                <w:sz w:val="20"/>
              </w:rPr>
            </w:pPr>
            <w:r>
              <w:rPr>
                <w:rFonts w:cs="Arial"/>
                <w:color w:val="FFFFFF" w:themeColor="background1"/>
              </w:rPr>
              <w:t>LFT</w:t>
            </w:r>
          </w:p>
        </w:tc>
      </w:tr>
      <w:tr w:rsidR="00920B43" w:rsidTr="00920B43">
        <w:tc>
          <w:tcPr>
            <w:tcW w:w="7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549A"/>
            <w:vAlign w:val="center"/>
            <w:hideMark/>
          </w:tcPr>
          <w:p w:rsidR="00920B43" w:rsidRDefault="00920B43">
            <w:pPr>
              <w:pStyle w:val="1Procduretitre"/>
              <w:spacing w:before="120" w:after="120" w:line="240" w:lineRule="auto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</w:rPr>
              <w:t>Durée : 15</w:t>
            </w:r>
            <w:r>
              <w:rPr>
                <w:color w:val="FFFFFF" w:themeColor="background1"/>
                <w:sz w:val="20"/>
              </w:rPr>
              <w:t xml:space="preserve"> minutes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63549A"/>
            <w:vAlign w:val="center"/>
            <w:hideMark/>
          </w:tcPr>
          <w:p w:rsidR="00920B43" w:rsidRDefault="00920B43">
            <w:pPr>
              <w:spacing w:before="0"/>
              <w:jc w:val="left"/>
              <w:rPr>
                <w:rFonts w:eastAsiaTheme="majorEastAsia" w:cs="Arial"/>
                <w:b/>
                <w:bCs/>
                <w:color w:val="FFFFFF" w:themeColor="background1"/>
                <w:sz w:val="20"/>
                <w:szCs w:val="28"/>
              </w:rPr>
            </w:pPr>
          </w:p>
        </w:tc>
      </w:tr>
    </w:tbl>
    <w:p w:rsidR="00920B43" w:rsidRDefault="00920B43" w:rsidP="00920B43">
      <w:pPr>
        <w:autoSpaceDE w:val="0"/>
        <w:autoSpaceDN w:val="0"/>
        <w:adjustRightInd w:val="0"/>
        <w:jc w:val="left"/>
        <w:rPr>
          <w:rFonts w:eastAsiaTheme="minorHAnsi" w:cs="Arial"/>
          <w:b/>
          <w:bCs/>
          <w:i/>
          <w:iCs/>
          <w:color w:val="000000"/>
          <w:sz w:val="20"/>
          <w:szCs w:val="20"/>
        </w:rPr>
      </w:pP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b/>
          <w:bCs/>
          <w:i/>
          <w:iCs/>
          <w:color w:val="000000"/>
          <w:szCs w:val="20"/>
        </w:rPr>
        <w:t xml:space="preserve">B) la réservation des véhicules pour les formations (annexes </w:t>
      </w:r>
      <w:r>
        <w:rPr>
          <w:rFonts w:eastAsiaTheme="minorHAnsi" w:cs="Arial"/>
          <w:b/>
          <w:bCs/>
          <w:i/>
          <w:iCs/>
          <w:color w:val="000000"/>
          <w:szCs w:val="20"/>
        </w:rPr>
        <w:t>3</w:t>
      </w:r>
      <w:r w:rsidRPr="00AC7F2D">
        <w:rPr>
          <w:rFonts w:eastAsiaTheme="minorHAnsi" w:cs="Arial"/>
          <w:b/>
          <w:bCs/>
          <w:i/>
          <w:iCs/>
          <w:color w:val="000000"/>
          <w:szCs w:val="20"/>
        </w:rPr>
        <w:t xml:space="preserve">) 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color w:val="000000"/>
          <w:szCs w:val="20"/>
        </w:rPr>
        <w:t xml:space="preserve">M. BARCHET gère également la réservation des véhicules pour les formations. Il vous présente en </w:t>
      </w:r>
      <w:r w:rsidRPr="00AC7F2D">
        <w:rPr>
          <w:rFonts w:eastAsiaTheme="minorHAnsi" w:cs="Arial"/>
          <w:b/>
          <w:bCs/>
          <w:color w:val="000000"/>
          <w:szCs w:val="20"/>
        </w:rPr>
        <w:t xml:space="preserve">annexe 2 </w:t>
      </w:r>
      <w:r w:rsidRPr="00AC7F2D">
        <w:rPr>
          <w:rFonts w:eastAsiaTheme="minorHAnsi" w:cs="Arial"/>
          <w:color w:val="000000"/>
          <w:szCs w:val="20"/>
        </w:rPr>
        <w:t xml:space="preserve">le processus de réservation des véhicules par les formateurs. 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color w:val="000000"/>
          <w:szCs w:val="20"/>
        </w:rPr>
        <w:t xml:space="preserve">M. JEAN vous demande d’étudier un extrait de la base de données utilisée par le logiciel de réservation. Vous disposez du schéma relationnel de la base de données en </w:t>
      </w:r>
      <w:r w:rsidRPr="00AC7F2D">
        <w:rPr>
          <w:rFonts w:eastAsiaTheme="minorHAnsi" w:cs="Arial"/>
          <w:b/>
          <w:bCs/>
          <w:color w:val="000000"/>
          <w:szCs w:val="20"/>
        </w:rPr>
        <w:t>annexe 3</w:t>
      </w:r>
      <w:r w:rsidRPr="00AC7F2D">
        <w:rPr>
          <w:rFonts w:eastAsiaTheme="minorHAnsi" w:cs="Arial"/>
          <w:color w:val="000000"/>
          <w:szCs w:val="20"/>
        </w:rPr>
        <w:t xml:space="preserve">. 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b/>
          <w:bCs/>
          <w:i/>
          <w:iCs/>
          <w:color w:val="000000"/>
          <w:szCs w:val="20"/>
        </w:rPr>
        <w:t>Vous êtes chargé(e) de j</w:t>
      </w:r>
      <w:r w:rsidRPr="00AC7F2D">
        <w:rPr>
          <w:rFonts w:eastAsiaTheme="minorHAnsi" w:cs="Arial"/>
          <w:b/>
          <w:bCs/>
          <w:i/>
          <w:iCs/>
          <w:color w:val="000000"/>
          <w:szCs w:val="20"/>
        </w:rPr>
        <w:t xml:space="preserve">ustifier la clé primaire de la relation « </w:t>
      </w:r>
      <w:proofErr w:type="spellStart"/>
      <w:r w:rsidRPr="00AC7F2D">
        <w:rPr>
          <w:rFonts w:eastAsiaTheme="minorHAnsi" w:cs="Arial"/>
          <w:b/>
          <w:bCs/>
          <w:i/>
          <w:iCs/>
          <w:color w:val="000000"/>
          <w:szCs w:val="20"/>
        </w:rPr>
        <w:t>Reservation</w:t>
      </w:r>
      <w:proofErr w:type="spellEnd"/>
      <w:r w:rsidRPr="00AC7F2D">
        <w:rPr>
          <w:rFonts w:eastAsiaTheme="minorHAnsi" w:cs="Arial"/>
          <w:b/>
          <w:bCs/>
          <w:i/>
          <w:iCs/>
          <w:color w:val="000000"/>
          <w:szCs w:val="20"/>
        </w:rPr>
        <w:t xml:space="preserve"> ». </w:t>
      </w:r>
    </w:p>
    <w:p w:rsidR="00CA3671" w:rsidRDefault="00CA3671" w:rsidP="00CA3671">
      <w:pPr>
        <w:autoSpaceDE w:val="0"/>
        <w:autoSpaceDN w:val="0"/>
        <w:adjustRightInd w:val="0"/>
        <w:spacing w:before="240"/>
        <w:jc w:val="center"/>
        <w:rPr>
          <w:rFonts w:eastAsiaTheme="minorHAnsi" w:cs="Arial"/>
          <w:b/>
          <w:bCs/>
          <w:color w:val="000000"/>
          <w:szCs w:val="20"/>
        </w:rPr>
      </w:pPr>
    </w:p>
    <w:p w:rsidR="00CA3671" w:rsidRPr="00AC7F2D" w:rsidRDefault="00CA3671" w:rsidP="00CA3671">
      <w:pPr>
        <w:autoSpaceDE w:val="0"/>
        <w:autoSpaceDN w:val="0"/>
        <w:adjustRightInd w:val="0"/>
        <w:spacing w:before="240"/>
        <w:jc w:val="center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b/>
          <w:bCs/>
          <w:color w:val="000000"/>
          <w:szCs w:val="20"/>
        </w:rPr>
        <w:t>ANNEXE 3 : Schéma relationnel des réservations de véhicules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Vehicule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 (immatriculation, marque, gamme,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modele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datePremiereImmatriculation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essieux,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nbPlacesAssises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PTRA, PTC,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poidsVide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typeVehicule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remarque) 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b/>
          <w:bCs/>
          <w:color w:val="000000"/>
          <w:szCs w:val="20"/>
        </w:rPr>
        <w:t xml:space="preserve">Clé primaire : immatriculation 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b/>
          <w:bCs/>
          <w:color w:val="000000"/>
          <w:szCs w:val="20"/>
        </w:rPr>
        <w:t xml:space="preserve">Formateur (code, nom,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prenom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adresse, ville,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codePostal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telephone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mobile) 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b/>
          <w:bCs/>
          <w:color w:val="000000"/>
          <w:szCs w:val="20"/>
        </w:rPr>
        <w:t xml:space="preserve">Clé primaire : code 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b/>
          <w:bCs/>
          <w:color w:val="000000"/>
          <w:szCs w:val="20"/>
        </w:rPr>
        <w:t xml:space="preserve">Module (id, libelle, session) 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b/>
          <w:bCs/>
          <w:color w:val="000000"/>
          <w:szCs w:val="20"/>
        </w:rPr>
        <w:t xml:space="preserve">Clé primaire : id 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Reservation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 (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immatriculationVehicule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dateHeureReservation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codeFormateur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idModule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) </w:t>
      </w:r>
    </w:p>
    <w:p w:rsidR="00CA3671" w:rsidRPr="00AC7F2D" w:rsidRDefault="00CA3671" w:rsidP="00CA3671">
      <w:pPr>
        <w:autoSpaceDE w:val="0"/>
        <w:autoSpaceDN w:val="0"/>
        <w:adjustRightInd w:val="0"/>
        <w:jc w:val="left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b/>
          <w:bCs/>
          <w:color w:val="000000"/>
          <w:szCs w:val="20"/>
        </w:rPr>
        <w:t xml:space="preserve">Clé primaire :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immatriculationVehicule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,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dateHeureReservation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 </w:t>
      </w:r>
    </w:p>
    <w:p w:rsidR="00CA3671" w:rsidRPr="00AC7F2D" w:rsidRDefault="00CA3671" w:rsidP="00CA3671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Cs w:val="20"/>
        </w:rPr>
      </w:pPr>
      <w:r w:rsidRPr="00AC7F2D">
        <w:rPr>
          <w:rFonts w:eastAsiaTheme="minorHAnsi" w:cs="Arial"/>
          <w:b/>
          <w:bCs/>
          <w:color w:val="000000"/>
          <w:szCs w:val="20"/>
        </w:rPr>
        <w:t xml:space="preserve">Clés étrangères :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immatriculationVehicule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 en référence à immatriculation de la relation </w:t>
      </w:r>
      <w:proofErr w:type="spellStart"/>
      <w:r w:rsidRPr="00AC7F2D">
        <w:rPr>
          <w:rFonts w:eastAsiaTheme="minorHAnsi" w:cs="Arial"/>
          <w:b/>
          <w:bCs/>
          <w:color w:val="000000"/>
          <w:szCs w:val="20"/>
        </w:rPr>
        <w:t>Vehicule</w:t>
      </w:r>
      <w:proofErr w:type="spellEnd"/>
      <w:r w:rsidRPr="00AC7F2D">
        <w:rPr>
          <w:rFonts w:eastAsiaTheme="minorHAnsi" w:cs="Arial"/>
          <w:b/>
          <w:bCs/>
          <w:color w:val="000000"/>
          <w:szCs w:val="20"/>
        </w:rPr>
        <w:t xml:space="preserve"> </w:t>
      </w:r>
    </w:p>
    <w:p w:rsidR="00CA3671" w:rsidRPr="00AC7F2D" w:rsidRDefault="00CA3671" w:rsidP="00CA3671">
      <w:pPr>
        <w:autoSpaceDE w:val="0"/>
        <w:autoSpaceDN w:val="0"/>
        <w:adjustRightInd w:val="0"/>
        <w:spacing w:before="0"/>
        <w:jc w:val="left"/>
        <w:rPr>
          <w:rFonts w:eastAsiaTheme="minorHAnsi" w:cs="Arial"/>
          <w:color w:val="000000"/>
          <w:szCs w:val="20"/>
        </w:rPr>
      </w:pPr>
      <w:proofErr w:type="spellStart"/>
      <w:proofErr w:type="gramStart"/>
      <w:r w:rsidRPr="00AC7F2D">
        <w:rPr>
          <w:rFonts w:eastAsiaTheme="minorHAnsi" w:cs="Arial"/>
          <w:b/>
          <w:bCs/>
          <w:color w:val="000000"/>
          <w:szCs w:val="20"/>
        </w:rPr>
        <w:t>codeFormateur</w:t>
      </w:r>
      <w:proofErr w:type="spellEnd"/>
      <w:proofErr w:type="gramEnd"/>
      <w:r w:rsidRPr="00AC7F2D">
        <w:rPr>
          <w:rFonts w:eastAsiaTheme="minorHAnsi" w:cs="Arial"/>
          <w:b/>
          <w:bCs/>
          <w:color w:val="000000"/>
          <w:szCs w:val="20"/>
        </w:rPr>
        <w:t xml:space="preserve"> en référence à code de la relation Formateur </w:t>
      </w:r>
    </w:p>
    <w:p w:rsidR="00CA3671" w:rsidRDefault="00CA3671" w:rsidP="00CA3671">
      <w:pPr>
        <w:spacing w:before="0"/>
        <w:rPr>
          <w:rFonts w:eastAsiaTheme="minorHAnsi" w:cs="Arial"/>
          <w:b/>
          <w:bCs/>
          <w:color w:val="000000"/>
          <w:szCs w:val="20"/>
        </w:rPr>
      </w:pPr>
      <w:proofErr w:type="spellStart"/>
      <w:proofErr w:type="gramStart"/>
      <w:r w:rsidRPr="00AC7F2D">
        <w:rPr>
          <w:rFonts w:eastAsiaTheme="minorHAnsi" w:cs="Arial"/>
          <w:b/>
          <w:bCs/>
          <w:color w:val="000000"/>
          <w:szCs w:val="20"/>
        </w:rPr>
        <w:t>idModule</w:t>
      </w:r>
      <w:proofErr w:type="spellEnd"/>
      <w:proofErr w:type="gramEnd"/>
      <w:r w:rsidRPr="00AC7F2D">
        <w:rPr>
          <w:rFonts w:eastAsiaTheme="minorHAnsi" w:cs="Arial"/>
          <w:b/>
          <w:bCs/>
          <w:color w:val="000000"/>
          <w:szCs w:val="20"/>
        </w:rPr>
        <w:t xml:space="preserve"> en référence à id de la relation Module</w:t>
      </w:r>
    </w:p>
    <w:p w:rsidR="00BF37FA" w:rsidRDefault="00BF37FA"/>
    <w:sectPr w:rsidR="00BF3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71"/>
    <w:rsid w:val="004B5A39"/>
    <w:rsid w:val="00920B43"/>
    <w:rsid w:val="00944A38"/>
    <w:rsid w:val="00BF37FA"/>
    <w:rsid w:val="00C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5F747-FD71-421B-93F3-18EF743F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671"/>
    <w:pPr>
      <w:spacing w:before="120" w:after="0" w:line="240" w:lineRule="auto"/>
      <w:jc w:val="both"/>
    </w:pPr>
    <w:rPr>
      <w:rFonts w:ascii="Arial" w:eastAsia="Calibri" w:hAnsi="Arial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A36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A3671"/>
    <w:pPr>
      <w:spacing w:after="240"/>
      <w:outlineLvl w:val="1"/>
    </w:pPr>
    <w:rPr>
      <w:rFonts w:ascii="Arial" w:hAnsi="Arial"/>
      <w:b/>
      <w:bCs/>
      <w:color w:val="auto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A3671"/>
    <w:rPr>
      <w:rFonts w:ascii="Arial" w:eastAsiaTheme="majorEastAsia" w:hAnsi="Arial" w:cstheme="majorBidi"/>
      <w:b/>
      <w:bCs/>
      <w:sz w:val="28"/>
      <w:szCs w:val="28"/>
    </w:rPr>
  </w:style>
  <w:style w:type="table" w:styleId="Grilledutableau">
    <w:name w:val="Table Grid"/>
    <w:basedOn w:val="TableauNormal"/>
    <w:uiPriority w:val="39"/>
    <w:rsid w:val="00CA36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CA3671"/>
    <w:rPr>
      <w:color w:val="0000FF"/>
      <w:u w:val="single"/>
    </w:rPr>
  </w:style>
  <w:style w:type="paragraph" w:customStyle="1" w:styleId="1Procduretitre">
    <w:name w:val="1 Procédure titre"/>
    <w:basedOn w:val="Normal"/>
    <w:uiPriority w:val="99"/>
    <w:rsid w:val="00CA3671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before="0" w:after="57" w:line="288" w:lineRule="auto"/>
      <w:textAlignment w:val="center"/>
    </w:pPr>
    <w:rPr>
      <w:rFonts w:cs="Arial"/>
      <w:b/>
      <w:bCs/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A36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2</cp:revision>
  <dcterms:created xsi:type="dcterms:W3CDTF">2015-02-12T09:54:00Z</dcterms:created>
  <dcterms:modified xsi:type="dcterms:W3CDTF">2015-04-01T21:40:00Z</dcterms:modified>
</cp:coreProperties>
</file>