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5" w:type="dxa"/>
        <w:shd w:val="clear" w:color="auto" w:fill="DEEAF6" w:themeFill="accent5" w:themeFillTint="33"/>
        <w:tblLook w:val="04A0" w:firstRow="1" w:lastRow="0" w:firstColumn="1" w:lastColumn="0" w:noHBand="0" w:noVBand="1"/>
      </w:tblPr>
      <w:tblGrid>
        <w:gridCol w:w="1408"/>
        <w:gridCol w:w="4111"/>
        <w:gridCol w:w="2195"/>
        <w:gridCol w:w="2192"/>
      </w:tblGrid>
      <w:tr w:rsidR="008746CD" w:rsidRPr="0087058B" w14:paraId="32CBDFFF" w14:textId="77777777" w:rsidTr="003D0BC5">
        <w:trPr>
          <w:trHeight w:val="504"/>
        </w:trPr>
        <w:tc>
          <w:tcPr>
            <w:tcW w:w="7714" w:type="dxa"/>
            <w:gridSpan w:val="3"/>
            <w:shd w:val="clear" w:color="auto" w:fill="DEEAF6" w:themeFill="accent5" w:themeFillTint="33"/>
            <w:vAlign w:val="center"/>
          </w:tcPr>
          <w:p w14:paraId="50A5E5B1" w14:textId="77777777" w:rsidR="008563CD" w:rsidRDefault="008746CD" w:rsidP="008563CD">
            <w:pPr>
              <w:jc w:val="center"/>
              <w:rPr>
                <w:b/>
                <w:bCs/>
                <w:sz w:val="28"/>
                <w:szCs w:val="28"/>
              </w:rPr>
            </w:pPr>
            <w:bookmarkStart w:id="0" w:name="_Hlk164347635"/>
            <w:r w:rsidRPr="00495A1E">
              <w:rPr>
                <w:b/>
                <w:bCs/>
                <w:sz w:val="28"/>
                <w:szCs w:val="28"/>
              </w:rPr>
              <w:t xml:space="preserve">Mission </w:t>
            </w:r>
            <w:r>
              <w:rPr>
                <w:b/>
                <w:bCs/>
                <w:sz w:val="28"/>
                <w:szCs w:val="28"/>
              </w:rPr>
              <w:t>4</w:t>
            </w:r>
            <w:r w:rsidRPr="00495A1E">
              <w:rPr>
                <w:b/>
                <w:bCs/>
                <w:sz w:val="28"/>
                <w:szCs w:val="28"/>
              </w:rPr>
              <w:t xml:space="preserve"> </w:t>
            </w:r>
            <w:r>
              <w:rPr>
                <w:b/>
                <w:bCs/>
                <w:sz w:val="28"/>
                <w:szCs w:val="28"/>
              </w:rPr>
              <w:t>–</w:t>
            </w:r>
            <w:r w:rsidRPr="00495A1E">
              <w:rPr>
                <w:b/>
                <w:bCs/>
                <w:sz w:val="28"/>
                <w:szCs w:val="28"/>
              </w:rPr>
              <w:t xml:space="preserve"> </w:t>
            </w:r>
            <w:r>
              <w:rPr>
                <w:b/>
                <w:bCs/>
                <w:sz w:val="28"/>
                <w:szCs w:val="28"/>
              </w:rPr>
              <w:t xml:space="preserve">Réaliser un diagnostic financier </w:t>
            </w:r>
          </w:p>
          <w:p w14:paraId="56029BEA" w14:textId="73A9B587" w:rsidR="008746CD" w:rsidRPr="00044114" w:rsidRDefault="008746CD" w:rsidP="008563CD">
            <w:pPr>
              <w:jc w:val="center"/>
              <w:rPr>
                <w:noProof/>
                <w:color w:val="000000" w:themeColor="text1"/>
              </w:rPr>
            </w:pPr>
            <w:r w:rsidRPr="00796EAD">
              <w:rPr>
                <w:color w:val="000000" w:themeColor="text1"/>
                <w:sz w:val="24"/>
                <w:szCs w:val="24"/>
              </w:rPr>
              <w:t>(entrainement à l’épreuve e6)</w:t>
            </w:r>
          </w:p>
        </w:tc>
        <w:tc>
          <w:tcPr>
            <w:tcW w:w="2192" w:type="dxa"/>
            <w:shd w:val="clear" w:color="auto" w:fill="DEEAF6" w:themeFill="accent5" w:themeFillTint="33"/>
            <w:vAlign w:val="center"/>
          </w:tcPr>
          <w:p w14:paraId="3D244084" w14:textId="77777777" w:rsidR="008746CD" w:rsidRPr="0087058B" w:rsidRDefault="008746CD" w:rsidP="003D0BC5">
            <w:pPr>
              <w:jc w:val="left"/>
              <w:rPr>
                <w:noProof/>
                <w:color w:val="000000" w:themeColor="text1"/>
              </w:rPr>
            </w:pPr>
            <w:r>
              <w:rPr>
                <w:rFonts w:ascii="Calibri" w:hAnsi="Calibri"/>
                <w:noProof/>
              </w:rPr>
              <w:drawing>
                <wp:inline distT="0" distB="0" distL="0" distR="0" wp14:anchorId="594C2A99" wp14:editId="5A0B1A6E">
                  <wp:extent cx="1264285" cy="600075"/>
                  <wp:effectExtent l="0" t="0" r="0" b="0"/>
                  <wp:docPr id="381915956" name="Image 38191595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8746CD" w:rsidRPr="0087058B" w14:paraId="5750CC42" w14:textId="77777777" w:rsidTr="008746CD">
        <w:trPr>
          <w:trHeight w:val="504"/>
        </w:trPr>
        <w:tc>
          <w:tcPr>
            <w:tcW w:w="1408" w:type="dxa"/>
            <w:shd w:val="clear" w:color="auto" w:fill="DEEAF6" w:themeFill="accent5" w:themeFillTint="33"/>
            <w:vAlign w:val="center"/>
          </w:tcPr>
          <w:p w14:paraId="525CFD85" w14:textId="2BE0B107" w:rsidR="008746CD" w:rsidRPr="0087058B" w:rsidRDefault="008746CD" w:rsidP="003D0BC5">
            <w:pPr>
              <w:jc w:val="left"/>
              <w:rPr>
                <w:b/>
                <w:color w:val="000000" w:themeColor="text1"/>
              </w:rPr>
            </w:pPr>
            <w:r w:rsidRPr="0087058B">
              <w:rPr>
                <w:b/>
                <w:color w:val="000000" w:themeColor="text1"/>
              </w:rPr>
              <w:t>Durée</w:t>
            </w:r>
            <w:r w:rsidRPr="0087058B">
              <w:rPr>
                <w:color w:val="000000" w:themeColor="text1"/>
              </w:rPr>
              <w:t xml:space="preserve"> : 1 h </w:t>
            </w:r>
          </w:p>
        </w:tc>
        <w:tc>
          <w:tcPr>
            <w:tcW w:w="4111" w:type="dxa"/>
            <w:shd w:val="clear" w:color="auto" w:fill="DEEAF6" w:themeFill="accent5" w:themeFillTint="33"/>
            <w:vAlign w:val="center"/>
          </w:tcPr>
          <w:p w14:paraId="5476C6E2" w14:textId="77777777" w:rsidR="008746CD" w:rsidRPr="0087058B" w:rsidRDefault="008746CD" w:rsidP="003D0BC5">
            <w:pPr>
              <w:jc w:val="center"/>
              <w:rPr>
                <w:noProof/>
                <w:color w:val="000000" w:themeColor="text1"/>
              </w:rPr>
            </w:pPr>
            <w:r>
              <w:rPr>
                <w:noProof/>
                <w:color w:val="000000" w:themeColor="text1"/>
              </w:rPr>
              <w:drawing>
                <wp:inline distT="0" distB="0" distL="0" distR="0" wp14:anchorId="7701C88C" wp14:editId="1A7793DB">
                  <wp:extent cx="324000" cy="324000"/>
                  <wp:effectExtent l="0" t="0" r="0" b="0"/>
                  <wp:docPr id="547044617"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317034" name="Graphique 176431703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p>
        </w:tc>
        <w:tc>
          <w:tcPr>
            <w:tcW w:w="2195" w:type="dxa"/>
            <w:shd w:val="clear" w:color="auto" w:fill="DEEAF6" w:themeFill="accent5" w:themeFillTint="33"/>
            <w:vAlign w:val="center"/>
          </w:tcPr>
          <w:p w14:paraId="6BB8B7B2" w14:textId="77777777" w:rsidR="008746CD" w:rsidRPr="00044114" w:rsidRDefault="008746CD" w:rsidP="003D0BC5">
            <w:pPr>
              <w:jc w:val="center"/>
              <w:rPr>
                <w:b/>
                <w:bCs/>
                <w:noProof/>
                <w:color w:val="000000" w:themeColor="text1"/>
              </w:rPr>
            </w:pPr>
            <w:r w:rsidRPr="00044114">
              <w:rPr>
                <w:b/>
                <w:bCs/>
                <w:noProof/>
                <w:color w:val="000000" w:themeColor="text1"/>
              </w:rPr>
              <w:t>Outils numériques interdits</w:t>
            </w:r>
          </w:p>
        </w:tc>
        <w:tc>
          <w:tcPr>
            <w:tcW w:w="2192" w:type="dxa"/>
            <w:shd w:val="clear" w:color="auto" w:fill="DEEAF6" w:themeFill="accent5" w:themeFillTint="33"/>
            <w:vAlign w:val="center"/>
          </w:tcPr>
          <w:p w14:paraId="286C2193" w14:textId="77777777" w:rsidR="008746CD" w:rsidRPr="00BD1FEB" w:rsidRDefault="008746CD" w:rsidP="003D0BC5">
            <w:pPr>
              <w:jc w:val="center"/>
              <w:rPr>
                <w:noProof/>
                <w:sz w:val="28"/>
                <w:szCs w:val="28"/>
              </w:rPr>
            </w:pPr>
            <w:r>
              <w:rPr>
                <w:noProof/>
                <w:color w:val="000000" w:themeColor="text1"/>
              </w:rPr>
              <w:t>Source</w:t>
            </w:r>
          </w:p>
        </w:tc>
      </w:tr>
    </w:tbl>
    <w:p w14:paraId="51B8E13C" w14:textId="77777777" w:rsidR="008746CD" w:rsidRPr="00B06313" w:rsidRDefault="008746CD" w:rsidP="008746CD">
      <w:pPr>
        <w:spacing w:before="240" w:after="0"/>
        <w:jc w:val="left"/>
        <w:rPr>
          <w:b/>
          <w:color w:val="auto"/>
          <w:sz w:val="24"/>
          <w:szCs w:val="24"/>
        </w:rPr>
      </w:pPr>
      <w:r w:rsidRPr="00B06313">
        <w:rPr>
          <w:b/>
          <w:color w:val="auto"/>
          <w:sz w:val="24"/>
          <w:szCs w:val="24"/>
        </w:rPr>
        <w:t>Contexte professionnel</w:t>
      </w:r>
    </w:p>
    <w:p w14:paraId="3CA58BCB" w14:textId="77777777" w:rsidR="008746CD" w:rsidRDefault="008746CD" w:rsidP="008746CD">
      <w:pPr>
        <w:spacing w:before="120"/>
        <w:rPr>
          <w:i/>
        </w:rPr>
      </w:pPr>
      <w:r>
        <w:rPr>
          <w:iCs/>
          <w:noProof/>
          <w:szCs w:val="20"/>
        </w:rPr>
        <w:drawing>
          <wp:anchor distT="0" distB="0" distL="114300" distR="114300" simplePos="0" relativeHeight="251659264" behindDoc="0" locked="0" layoutInCell="1" allowOverlap="1" wp14:anchorId="786FE8BC" wp14:editId="78406CA1">
            <wp:simplePos x="0" y="0"/>
            <wp:positionH relativeFrom="column">
              <wp:posOffset>5732780</wp:posOffset>
            </wp:positionH>
            <wp:positionV relativeFrom="paragraph">
              <wp:posOffset>103670</wp:posOffset>
            </wp:positionV>
            <wp:extent cx="529590" cy="476885"/>
            <wp:effectExtent l="0" t="0" r="3810" b="0"/>
            <wp:wrapSquare wrapText="bothSides"/>
            <wp:docPr id="1360786759" name="Image 2" descr="Une image contenant texte, Police, affich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786759" name="Image 2" descr="Une image contenant texte, Police, affiche,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590" cy="476885"/>
                    </a:xfrm>
                    <a:prstGeom prst="rect">
                      <a:avLst/>
                    </a:prstGeom>
                  </pic:spPr>
                </pic:pic>
              </a:graphicData>
            </a:graphic>
            <wp14:sizeRelH relativeFrom="margin">
              <wp14:pctWidth>0</wp14:pctWidth>
            </wp14:sizeRelH>
            <wp14:sizeRelV relativeFrom="margin">
              <wp14:pctHeight>0</wp14:pctHeight>
            </wp14:sizeRelV>
          </wp:anchor>
        </w:drawing>
      </w:r>
      <w:r>
        <w:rPr>
          <w:szCs w:val="20"/>
        </w:rPr>
        <w:t>La micro-brasserie du Solliet conçoit et commercialise des bières locales (blanche, brune, ambrée, violette, chartreuse, montagne, IPA…) Elle participe à des évènements festifs ou des salons et foires (fête de la bière, fête du patrimoine, fête de village, salon du bien-être…). Et elle a ouvert plusieurs bars/brasseries sur la région Rhône-Alpes. L’entreprise vient d’obtenir un nouveau prix pour sa nouvelle bière IPA.</w:t>
      </w:r>
    </w:p>
    <w:p w14:paraId="35F0D226" w14:textId="77777777" w:rsidR="008746CD" w:rsidRDefault="008746CD" w:rsidP="008746CD">
      <w:pPr>
        <w:pStyle w:val="tacheseurasment"/>
        <w:spacing w:before="120"/>
        <w:jc w:val="both"/>
        <w:rPr>
          <w:rFonts w:cs="Arial"/>
          <w:color w:val="000000"/>
          <w:szCs w:val="20"/>
        </w:rPr>
      </w:pPr>
      <w:r w:rsidRPr="00D6734A">
        <w:rPr>
          <w:rFonts w:cs="Arial"/>
          <w:color w:val="000000"/>
          <w:szCs w:val="20"/>
        </w:rPr>
        <w:t xml:space="preserve">Depuis quelques années l'entreprise doit faire face </w:t>
      </w:r>
      <w:r>
        <w:rPr>
          <w:rFonts w:cs="Arial"/>
          <w:color w:val="000000"/>
          <w:szCs w:val="20"/>
        </w:rPr>
        <w:t>à</w:t>
      </w:r>
      <w:r w:rsidRPr="00D6734A">
        <w:rPr>
          <w:rFonts w:cs="Arial"/>
          <w:color w:val="000000"/>
          <w:szCs w:val="20"/>
        </w:rPr>
        <w:t xml:space="preserve"> </w:t>
      </w:r>
      <w:r>
        <w:rPr>
          <w:rFonts w:cs="Arial"/>
          <w:color w:val="000000"/>
          <w:szCs w:val="20"/>
        </w:rPr>
        <w:t xml:space="preserve">l’apparition de plusieurs </w:t>
      </w:r>
      <w:r w:rsidRPr="00D6734A">
        <w:rPr>
          <w:rFonts w:cs="Arial"/>
          <w:color w:val="000000"/>
          <w:szCs w:val="20"/>
        </w:rPr>
        <w:t>micro-brasserie</w:t>
      </w:r>
      <w:r>
        <w:rPr>
          <w:rFonts w:cs="Arial"/>
          <w:color w:val="000000"/>
          <w:szCs w:val="20"/>
        </w:rPr>
        <w:t>s</w:t>
      </w:r>
      <w:r w:rsidRPr="00D6734A">
        <w:rPr>
          <w:rFonts w:cs="Arial"/>
          <w:color w:val="000000"/>
          <w:szCs w:val="20"/>
        </w:rPr>
        <w:t xml:space="preserve"> </w:t>
      </w:r>
      <w:r>
        <w:rPr>
          <w:rFonts w:cs="Arial"/>
          <w:color w:val="000000"/>
          <w:szCs w:val="20"/>
        </w:rPr>
        <w:t>concurrentes qui érodent la progression de son chiffre d’affaires. L’augmentation des ventes qui se situaient entre 15 et 20 % par an est descendue à 10, 12 % par an. Par ailleurs, la</w:t>
      </w:r>
      <w:r w:rsidRPr="000C5ACE">
        <w:rPr>
          <w:rFonts w:cs="Arial"/>
          <w:color w:val="000000"/>
          <w:szCs w:val="20"/>
        </w:rPr>
        <w:t xml:space="preserve"> concurrence </w:t>
      </w:r>
      <w:r>
        <w:rPr>
          <w:rFonts w:cs="Arial"/>
          <w:color w:val="000000"/>
          <w:szCs w:val="20"/>
        </w:rPr>
        <w:t xml:space="preserve">tire </w:t>
      </w:r>
      <w:r w:rsidRPr="000C5ACE">
        <w:rPr>
          <w:rFonts w:cs="Arial"/>
          <w:color w:val="000000"/>
          <w:szCs w:val="20"/>
        </w:rPr>
        <w:t>les prix de vente</w:t>
      </w:r>
      <w:r>
        <w:rPr>
          <w:rFonts w:cs="Arial"/>
          <w:color w:val="000000"/>
          <w:szCs w:val="20"/>
        </w:rPr>
        <w:t xml:space="preserve"> vers le bas alors </w:t>
      </w:r>
      <w:r w:rsidRPr="000C5ACE">
        <w:rPr>
          <w:rFonts w:cs="Arial"/>
          <w:color w:val="000000"/>
          <w:szCs w:val="20"/>
        </w:rPr>
        <w:t xml:space="preserve">que les coûts de production </w:t>
      </w:r>
      <w:r>
        <w:rPr>
          <w:rFonts w:cs="Arial"/>
          <w:color w:val="000000"/>
          <w:szCs w:val="20"/>
        </w:rPr>
        <w:t>tendent à augmenter avec l’inflation, ce qui pèse sur les marges.</w:t>
      </w:r>
    </w:p>
    <w:p w14:paraId="72BAC8C1" w14:textId="77777777" w:rsidR="008746CD" w:rsidRDefault="008746CD" w:rsidP="008746CD">
      <w:pPr>
        <w:pStyle w:val="tacheseurasment"/>
        <w:spacing w:before="120"/>
        <w:jc w:val="both"/>
        <w:rPr>
          <w:rFonts w:cs="Arial"/>
          <w:color w:val="000000"/>
          <w:szCs w:val="20"/>
        </w:rPr>
      </w:pPr>
      <w:r>
        <w:rPr>
          <w:rFonts w:cs="Arial"/>
          <w:noProof/>
          <w:color w:val="000000"/>
          <w:szCs w:val="20"/>
        </w:rPr>
        <w:drawing>
          <wp:anchor distT="0" distB="0" distL="114300" distR="114300" simplePos="0" relativeHeight="251660288" behindDoc="0" locked="0" layoutInCell="1" allowOverlap="1" wp14:anchorId="5A9451E6" wp14:editId="0716D6AD">
            <wp:simplePos x="0" y="0"/>
            <wp:positionH relativeFrom="column">
              <wp:posOffset>4313555</wp:posOffset>
            </wp:positionH>
            <wp:positionV relativeFrom="paragraph">
              <wp:posOffset>78740</wp:posOffset>
            </wp:positionV>
            <wp:extent cx="1998345" cy="1155065"/>
            <wp:effectExtent l="0" t="0" r="1905" b="6985"/>
            <wp:wrapSquare wrapText="bothSides"/>
            <wp:docPr id="1926815178" name="Image 3" descr="Une image contenant intérieur, cylindre, industrie, ac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15178" name="Image 3" descr="Une image contenant intérieur, cylindre, industrie, acier&#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8345" cy="1155065"/>
                    </a:xfrm>
                    <a:prstGeom prst="rect">
                      <a:avLst/>
                    </a:prstGeom>
                  </pic:spPr>
                </pic:pic>
              </a:graphicData>
            </a:graphic>
            <wp14:sizeRelH relativeFrom="margin">
              <wp14:pctWidth>0</wp14:pctWidth>
            </wp14:sizeRelH>
            <wp14:sizeRelV relativeFrom="margin">
              <wp14:pctHeight>0</wp14:pctHeight>
            </wp14:sizeRelV>
          </wp:anchor>
        </w:drawing>
      </w:r>
      <w:r w:rsidRPr="000C5ACE">
        <w:rPr>
          <w:rFonts w:cs="Arial"/>
          <w:color w:val="000000"/>
          <w:szCs w:val="20"/>
        </w:rPr>
        <w:t>Jusqu'à présent la société sous-trait</w:t>
      </w:r>
      <w:r>
        <w:rPr>
          <w:rFonts w:cs="Arial"/>
          <w:color w:val="000000"/>
          <w:szCs w:val="20"/>
        </w:rPr>
        <w:t>ait</w:t>
      </w:r>
      <w:r w:rsidRPr="000C5ACE">
        <w:rPr>
          <w:rFonts w:cs="Arial"/>
          <w:color w:val="000000"/>
          <w:szCs w:val="20"/>
        </w:rPr>
        <w:t xml:space="preserve"> la </w:t>
      </w:r>
      <w:r>
        <w:rPr>
          <w:rFonts w:cs="Arial"/>
          <w:color w:val="000000"/>
          <w:szCs w:val="20"/>
        </w:rPr>
        <w:t xml:space="preserve">production auprès d’une entreprise locale. </w:t>
      </w:r>
      <w:r w:rsidRPr="000C5ACE">
        <w:rPr>
          <w:rFonts w:cs="Arial"/>
          <w:color w:val="000000"/>
          <w:szCs w:val="20"/>
        </w:rPr>
        <w:t xml:space="preserve">Afin de mieux contrôler </w:t>
      </w:r>
      <w:r>
        <w:rPr>
          <w:rFonts w:cs="Arial"/>
          <w:color w:val="000000"/>
          <w:szCs w:val="20"/>
        </w:rPr>
        <w:t>s</w:t>
      </w:r>
      <w:r w:rsidRPr="000C5ACE">
        <w:rPr>
          <w:rFonts w:cs="Arial"/>
          <w:color w:val="000000"/>
          <w:szCs w:val="20"/>
        </w:rPr>
        <w:t xml:space="preserve">es coûts de production </w:t>
      </w:r>
      <w:r>
        <w:rPr>
          <w:rFonts w:cs="Arial"/>
          <w:color w:val="000000"/>
          <w:szCs w:val="20"/>
        </w:rPr>
        <w:t>M. Long</w:t>
      </w:r>
      <w:r w:rsidRPr="000C5ACE">
        <w:rPr>
          <w:rFonts w:cs="Arial"/>
          <w:color w:val="000000"/>
          <w:szCs w:val="20"/>
        </w:rPr>
        <w:t xml:space="preserve"> </w:t>
      </w:r>
      <w:r>
        <w:rPr>
          <w:rFonts w:cs="Arial"/>
          <w:color w:val="000000"/>
          <w:szCs w:val="20"/>
        </w:rPr>
        <w:t>a</w:t>
      </w:r>
      <w:r w:rsidRPr="000C5ACE">
        <w:rPr>
          <w:rFonts w:cs="Arial"/>
          <w:color w:val="000000"/>
          <w:szCs w:val="20"/>
        </w:rPr>
        <w:t xml:space="preserve"> décid</w:t>
      </w:r>
      <w:r>
        <w:rPr>
          <w:rFonts w:cs="Arial"/>
          <w:color w:val="000000"/>
          <w:szCs w:val="20"/>
        </w:rPr>
        <w:t xml:space="preserve">é de </w:t>
      </w:r>
      <w:r w:rsidRPr="000C5ACE">
        <w:rPr>
          <w:rFonts w:cs="Arial"/>
          <w:color w:val="000000"/>
          <w:szCs w:val="20"/>
        </w:rPr>
        <w:t>construire une ligne de production propre à la société</w:t>
      </w:r>
      <w:r>
        <w:rPr>
          <w:rFonts w:cs="Arial"/>
          <w:color w:val="000000"/>
          <w:szCs w:val="20"/>
        </w:rPr>
        <w:t>. L’</w:t>
      </w:r>
      <w:r w:rsidRPr="000C5ACE">
        <w:rPr>
          <w:rFonts w:cs="Arial"/>
          <w:color w:val="000000"/>
          <w:szCs w:val="20"/>
        </w:rPr>
        <w:t xml:space="preserve">investissement </w:t>
      </w:r>
      <w:r>
        <w:rPr>
          <w:rFonts w:cs="Arial"/>
          <w:color w:val="000000"/>
          <w:szCs w:val="20"/>
        </w:rPr>
        <w:t>s’élèvera</w:t>
      </w:r>
      <w:r w:rsidRPr="000C5ACE">
        <w:rPr>
          <w:rFonts w:cs="Arial"/>
          <w:color w:val="000000"/>
          <w:szCs w:val="20"/>
        </w:rPr>
        <w:t xml:space="preserve"> à 2</w:t>
      </w:r>
      <w:r>
        <w:rPr>
          <w:rFonts w:cs="Arial"/>
          <w:color w:val="000000"/>
          <w:szCs w:val="20"/>
        </w:rPr>
        <w:t xml:space="preserve"> millions</w:t>
      </w:r>
      <w:r w:rsidRPr="000C5ACE">
        <w:rPr>
          <w:rFonts w:cs="Arial"/>
          <w:color w:val="000000"/>
          <w:szCs w:val="20"/>
        </w:rPr>
        <w:t xml:space="preserve"> d'euros</w:t>
      </w:r>
      <w:r>
        <w:rPr>
          <w:rFonts w:cs="Arial"/>
          <w:color w:val="000000"/>
          <w:szCs w:val="20"/>
        </w:rPr>
        <w:t xml:space="preserve"> HT. Il devrait diminuer les coûts de 15 % ce qui permettra de rétablir les marges et d’avoir une stratégie plus agressive sur les prix. Les ventes pourraient progresser de 20 % par an.</w:t>
      </w:r>
    </w:p>
    <w:p w14:paraId="02B482DD" w14:textId="77777777" w:rsidR="008746CD" w:rsidRDefault="008746CD" w:rsidP="008746CD">
      <w:pPr>
        <w:spacing w:before="120" w:after="0"/>
        <w:rPr>
          <w:iCs/>
          <w:szCs w:val="20"/>
        </w:rPr>
      </w:pPr>
      <w:r>
        <w:rPr>
          <w:iCs/>
          <w:szCs w:val="20"/>
        </w:rPr>
        <w:t>L’investissement est financé par un apport des actionnaires et par un emprunt</w:t>
      </w:r>
      <w:r w:rsidRPr="00422265">
        <w:rPr>
          <w:iCs/>
          <w:szCs w:val="20"/>
        </w:rPr>
        <w:t xml:space="preserve">. </w:t>
      </w:r>
      <w:r>
        <w:rPr>
          <w:iCs/>
          <w:szCs w:val="20"/>
        </w:rPr>
        <w:t>La construction de la ligne de production se termine</w:t>
      </w:r>
      <w:r w:rsidRPr="00422265">
        <w:rPr>
          <w:iCs/>
          <w:szCs w:val="20"/>
        </w:rPr>
        <w:t xml:space="preserve"> et </w:t>
      </w:r>
      <w:r>
        <w:rPr>
          <w:iCs/>
          <w:szCs w:val="20"/>
        </w:rPr>
        <w:t xml:space="preserve">la production débutera dans les mois qui viennent. Le transfert de production du sous-traitant vers notre installation débutera prochainement. </w:t>
      </w:r>
    </w:p>
    <w:p w14:paraId="620CF761" w14:textId="5C211E99" w:rsidR="008746CD" w:rsidRPr="00AB1503" w:rsidRDefault="008746CD" w:rsidP="008746CD">
      <w:pPr>
        <w:spacing w:before="120" w:after="0"/>
        <w:rPr>
          <w:iCs/>
          <w:szCs w:val="20"/>
        </w:rPr>
      </w:pPr>
      <w:r>
        <w:rPr>
          <w:iCs/>
          <w:szCs w:val="20"/>
        </w:rPr>
        <w:t>C</w:t>
      </w:r>
      <w:r w:rsidRPr="000F5F2B">
        <w:rPr>
          <w:iCs/>
          <w:szCs w:val="20"/>
        </w:rPr>
        <w:t xml:space="preserve">es changements amènent </w:t>
      </w:r>
      <w:r>
        <w:rPr>
          <w:iCs/>
          <w:szCs w:val="20"/>
        </w:rPr>
        <w:t xml:space="preserve">M. </w:t>
      </w:r>
      <w:r w:rsidRPr="000F5F2B">
        <w:rPr>
          <w:iCs/>
          <w:szCs w:val="20"/>
        </w:rPr>
        <w:t>Lon</w:t>
      </w:r>
      <w:r>
        <w:rPr>
          <w:iCs/>
          <w:szCs w:val="20"/>
        </w:rPr>
        <w:t>g</w:t>
      </w:r>
      <w:r w:rsidRPr="000F5F2B">
        <w:rPr>
          <w:iCs/>
          <w:szCs w:val="20"/>
        </w:rPr>
        <w:t xml:space="preserve"> à s'interroger sur le</w:t>
      </w:r>
      <w:r>
        <w:rPr>
          <w:iCs/>
          <w:szCs w:val="20"/>
        </w:rPr>
        <w:t>urs</w:t>
      </w:r>
      <w:r w:rsidRPr="000F5F2B">
        <w:rPr>
          <w:iCs/>
          <w:szCs w:val="20"/>
        </w:rPr>
        <w:t xml:space="preserve"> effets sur la situation financière </w:t>
      </w:r>
      <w:r>
        <w:rPr>
          <w:iCs/>
          <w:szCs w:val="20"/>
        </w:rPr>
        <w:t xml:space="preserve">et la trésorerie </w:t>
      </w:r>
      <w:r w:rsidRPr="000F5F2B">
        <w:rPr>
          <w:iCs/>
          <w:szCs w:val="20"/>
        </w:rPr>
        <w:t>de l'entreprise</w:t>
      </w:r>
      <w:r w:rsidRPr="00422265">
        <w:rPr>
          <w:iCs/>
          <w:szCs w:val="20"/>
        </w:rPr>
        <w:t xml:space="preserve">. </w:t>
      </w:r>
      <w:r>
        <w:rPr>
          <w:iCs/>
          <w:szCs w:val="20"/>
        </w:rPr>
        <w:t>Dans ce contexte, il</w:t>
      </w:r>
      <w:r w:rsidRPr="00AB1503">
        <w:rPr>
          <w:iCs/>
          <w:szCs w:val="20"/>
        </w:rPr>
        <w:t xml:space="preserve"> vous </w:t>
      </w:r>
      <w:r>
        <w:rPr>
          <w:iCs/>
          <w:szCs w:val="20"/>
        </w:rPr>
        <w:t>convie</w:t>
      </w:r>
      <w:r w:rsidRPr="00AB1503">
        <w:rPr>
          <w:iCs/>
          <w:szCs w:val="20"/>
        </w:rPr>
        <w:t xml:space="preserve"> à une réunion avec </w:t>
      </w:r>
      <w:r>
        <w:rPr>
          <w:iCs/>
          <w:szCs w:val="20"/>
        </w:rPr>
        <w:t>M. Daviet qui est le</w:t>
      </w:r>
      <w:r w:rsidRPr="00AB1503">
        <w:rPr>
          <w:iCs/>
          <w:szCs w:val="20"/>
        </w:rPr>
        <w:t xml:space="preserve"> directeur </w:t>
      </w:r>
      <w:r>
        <w:rPr>
          <w:iCs/>
          <w:szCs w:val="20"/>
        </w:rPr>
        <w:t xml:space="preserve">administratif et financier (DAF) afin de travailler sur les </w:t>
      </w:r>
      <w:r w:rsidRPr="00AB1503">
        <w:rPr>
          <w:iCs/>
          <w:szCs w:val="20"/>
        </w:rPr>
        <w:t>bilan</w:t>
      </w:r>
      <w:r>
        <w:rPr>
          <w:iCs/>
          <w:szCs w:val="20"/>
        </w:rPr>
        <w:t>s</w:t>
      </w:r>
      <w:r w:rsidRPr="00AB1503">
        <w:rPr>
          <w:iCs/>
          <w:szCs w:val="20"/>
        </w:rPr>
        <w:t xml:space="preserve"> prévisionnel</w:t>
      </w:r>
      <w:r>
        <w:rPr>
          <w:iCs/>
          <w:szCs w:val="20"/>
        </w:rPr>
        <w:t>s</w:t>
      </w:r>
      <w:r w:rsidRPr="00AB1503">
        <w:rPr>
          <w:iCs/>
          <w:szCs w:val="20"/>
        </w:rPr>
        <w:t xml:space="preserve"> </w:t>
      </w:r>
      <w:r>
        <w:rPr>
          <w:iCs/>
          <w:szCs w:val="20"/>
        </w:rPr>
        <w:t>des</w:t>
      </w:r>
      <w:r w:rsidRPr="00AB1503">
        <w:rPr>
          <w:iCs/>
          <w:szCs w:val="20"/>
        </w:rPr>
        <w:t xml:space="preserve"> trois </w:t>
      </w:r>
      <w:r>
        <w:rPr>
          <w:iCs/>
          <w:szCs w:val="20"/>
        </w:rPr>
        <w:t xml:space="preserve">prochaines années </w:t>
      </w:r>
      <w:r w:rsidRPr="00AB1503">
        <w:rPr>
          <w:iCs/>
          <w:szCs w:val="20"/>
        </w:rPr>
        <w:t>(de 202</w:t>
      </w:r>
      <w:r>
        <w:rPr>
          <w:iCs/>
          <w:szCs w:val="20"/>
        </w:rPr>
        <w:t>4</w:t>
      </w:r>
      <w:r w:rsidRPr="00AB1503">
        <w:rPr>
          <w:iCs/>
          <w:szCs w:val="20"/>
        </w:rPr>
        <w:t xml:space="preserve"> à 202</w:t>
      </w:r>
      <w:r w:rsidR="007B1573">
        <w:rPr>
          <w:iCs/>
          <w:szCs w:val="20"/>
        </w:rPr>
        <w:t>6</w:t>
      </w:r>
      <w:r w:rsidRPr="00AB1503">
        <w:rPr>
          <w:iCs/>
          <w:szCs w:val="20"/>
        </w:rPr>
        <w:t>)</w:t>
      </w:r>
    </w:p>
    <w:p w14:paraId="267B2CB1" w14:textId="77777777" w:rsidR="008746CD" w:rsidRPr="007F2134" w:rsidRDefault="008746CD" w:rsidP="008746CD">
      <w:pPr>
        <w:spacing w:before="240"/>
        <w:rPr>
          <w:b/>
          <w:sz w:val="24"/>
          <w:szCs w:val="24"/>
        </w:rPr>
      </w:pPr>
      <w:r w:rsidRPr="007F2134">
        <w:rPr>
          <w:b/>
          <w:sz w:val="24"/>
          <w:szCs w:val="24"/>
        </w:rPr>
        <w:t>Travail à faire</w:t>
      </w:r>
    </w:p>
    <w:p w14:paraId="5E6E54B8" w14:textId="77777777" w:rsidR="008746CD" w:rsidRPr="00316ACB" w:rsidRDefault="008746CD" w:rsidP="008746CD">
      <w:pPr>
        <w:rPr>
          <w:iCs/>
          <w:sz w:val="10"/>
          <w:szCs w:val="10"/>
        </w:rPr>
      </w:pPr>
    </w:p>
    <w:p w14:paraId="49B50F8E" w14:textId="77777777" w:rsidR="008746CD" w:rsidRPr="007B1573" w:rsidRDefault="008746CD" w:rsidP="008746CD">
      <w:pPr>
        <w:rPr>
          <w:rStyle w:val="paragraphcontent1"/>
          <w:rFonts w:ascii="Arial" w:hAnsi="Arial" w:cs="Arial"/>
          <w:bCs/>
          <w:iCs/>
          <w:sz w:val="20"/>
          <w:szCs w:val="18"/>
        </w:rPr>
      </w:pPr>
      <w:r w:rsidRPr="007B1573">
        <w:rPr>
          <w:rStyle w:val="paragraphcontent1"/>
          <w:rFonts w:ascii="Arial" w:hAnsi="Arial" w:cs="Arial"/>
          <w:bCs/>
          <w:iCs/>
          <w:sz w:val="20"/>
          <w:szCs w:val="18"/>
        </w:rPr>
        <w:t xml:space="preserve">Analysez l’évolution de la structure financière de l’entreprise à partir des bilans fonctionnels et des grands équilibres financiers sur les trois années. </w:t>
      </w:r>
    </w:p>
    <w:p w14:paraId="422285F7" w14:textId="77777777" w:rsidR="008746CD" w:rsidRDefault="008746CD" w:rsidP="008746CD">
      <w:pPr>
        <w:spacing w:line="276" w:lineRule="auto"/>
        <w:rPr>
          <w:rStyle w:val="paragraphcontent1"/>
          <w:b/>
          <w:i/>
        </w:rPr>
      </w:pPr>
    </w:p>
    <w:p w14:paraId="417A243B" w14:textId="77777777" w:rsidR="008746CD" w:rsidRDefault="008746CD" w:rsidP="008746CD">
      <w:pPr>
        <w:ind w:left="0" w:firstLine="0"/>
        <w:rPr>
          <w:bCs/>
          <w:szCs w:val="20"/>
        </w:rPr>
      </w:pPr>
    </w:p>
    <w:p w14:paraId="05CCBA90" w14:textId="77777777" w:rsidR="008746CD" w:rsidRPr="00EF68B3" w:rsidRDefault="008746CD" w:rsidP="008746CD">
      <w:pPr>
        <w:spacing w:after="120"/>
        <w:rPr>
          <w:b/>
          <w:sz w:val="24"/>
          <w:szCs w:val="24"/>
        </w:rPr>
      </w:pPr>
      <w:r w:rsidRPr="00EF68B3">
        <w:rPr>
          <w:b/>
          <w:color w:val="FFFFFF" w:themeColor="background1"/>
          <w:sz w:val="24"/>
          <w:szCs w:val="24"/>
          <w:highlight w:val="red"/>
        </w:rPr>
        <w:t xml:space="preserve">Doc. </w:t>
      </w:r>
      <w:bookmarkEnd w:id="0"/>
      <w:r w:rsidRPr="00EF68B3">
        <w:rPr>
          <w:b/>
          <w:color w:val="FFFFFF" w:themeColor="background1"/>
          <w:sz w:val="24"/>
          <w:szCs w:val="24"/>
        </w:rPr>
        <w:t xml:space="preserve"> </w:t>
      </w:r>
      <w:r>
        <w:rPr>
          <w:b/>
          <w:sz w:val="24"/>
          <w:szCs w:val="24"/>
        </w:rPr>
        <w:t xml:space="preserve">Compte rendu </w:t>
      </w:r>
      <w:r w:rsidRPr="00EF68B3">
        <w:rPr>
          <w:b/>
          <w:sz w:val="24"/>
          <w:szCs w:val="24"/>
        </w:rPr>
        <w:t xml:space="preserve">de la réunion </w:t>
      </w:r>
      <w:r>
        <w:rPr>
          <w:b/>
          <w:sz w:val="24"/>
          <w:szCs w:val="24"/>
        </w:rPr>
        <w:t>avec M. Long et M. Daviet</w:t>
      </w:r>
      <w:r w:rsidRPr="00EF68B3">
        <w:rPr>
          <w:b/>
          <w:sz w:val="24"/>
          <w:szCs w:val="24"/>
        </w:rPr>
        <w:t xml:space="preserve"> </w:t>
      </w:r>
    </w:p>
    <w:p w14:paraId="1A1DD299" w14:textId="7D9FBC07" w:rsidR="008746CD" w:rsidRDefault="008746CD" w:rsidP="008746CD">
      <w:pPr>
        <w:spacing w:after="120"/>
        <w:rPr>
          <w:b/>
          <w:bCs/>
        </w:rPr>
      </w:pPr>
      <w:r>
        <w:rPr>
          <w:b/>
          <w:bCs/>
        </w:rPr>
        <w:t xml:space="preserve">M. Long : </w:t>
      </w:r>
      <w:r w:rsidRPr="000F5F2B">
        <w:t>j</w:t>
      </w:r>
      <w:r>
        <w:t xml:space="preserve">’aimerai que nous </w:t>
      </w:r>
      <w:proofErr w:type="gramStart"/>
      <w:r>
        <w:t>étudions</w:t>
      </w:r>
      <w:proofErr w:type="gramEnd"/>
      <w:r w:rsidRPr="000F5F2B">
        <w:t xml:space="preserve"> l’impact de </w:t>
      </w:r>
      <w:r>
        <w:t>l’investissement</w:t>
      </w:r>
      <w:r w:rsidRPr="000F5F2B">
        <w:t xml:space="preserve"> sur la structure financière </w:t>
      </w:r>
      <w:r>
        <w:t>de l’entreprise au cours des</w:t>
      </w:r>
      <w:r w:rsidRPr="007B7490">
        <w:t xml:space="preserve"> </w:t>
      </w:r>
      <w:r>
        <w:t>trois</w:t>
      </w:r>
      <w:r w:rsidRPr="007B7490">
        <w:t xml:space="preserve"> prochaines années</w:t>
      </w:r>
      <w:r>
        <w:t>.</w:t>
      </w:r>
    </w:p>
    <w:p w14:paraId="0524F879" w14:textId="77777777" w:rsidR="008746CD" w:rsidRDefault="008746CD" w:rsidP="008746CD">
      <w:pPr>
        <w:spacing w:after="120"/>
      </w:pPr>
      <w:r>
        <w:rPr>
          <w:b/>
          <w:bCs/>
        </w:rPr>
        <w:t>M. Daviet</w:t>
      </w:r>
      <w:r>
        <w:t xml:space="preserve"> : </w:t>
      </w:r>
      <w:r w:rsidRPr="000F5F2B">
        <w:t>j'ai préparé les bilans fonctionnels prévisionnel</w:t>
      </w:r>
      <w:r>
        <w:t xml:space="preserve">s </w:t>
      </w:r>
      <w:r w:rsidRPr="007B7490">
        <w:t>pour 202</w:t>
      </w:r>
      <w:r>
        <w:t>4</w:t>
      </w:r>
      <w:r w:rsidRPr="007B7490">
        <w:t xml:space="preserve"> et 202</w:t>
      </w:r>
      <w:r>
        <w:t>5, il reste à préparer celui de 2026.</w:t>
      </w:r>
    </w:p>
    <w:p w14:paraId="765CF8F8" w14:textId="77777777" w:rsidR="008746CD" w:rsidRPr="00FB541F" w:rsidRDefault="008746CD" w:rsidP="008746CD">
      <w:pPr>
        <w:spacing w:after="120"/>
      </w:pPr>
      <w:r>
        <w:rPr>
          <w:b/>
          <w:bCs/>
        </w:rPr>
        <w:t xml:space="preserve">M. Long : </w:t>
      </w:r>
      <w:r w:rsidRPr="00FB541F">
        <w:t xml:space="preserve">Quelles sont les évolutions qui devraient intervenir sur </w:t>
      </w:r>
      <w:r>
        <w:t>2026</w:t>
      </w:r>
      <w:r w:rsidRPr="00FB541F">
        <w:t> ?</w:t>
      </w:r>
    </w:p>
    <w:p w14:paraId="67C83914" w14:textId="77777777" w:rsidR="008746CD" w:rsidRDefault="008746CD" w:rsidP="008746CD">
      <w:pPr>
        <w:spacing w:after="0"/>
      </w:pPr>
      <w:r>
        <w:rPr>
          <w:b/>
          <w:bCs/>
        </w:rPr>
        <w:t>M. Daviet</w:t>
      </w:r>
      <w:r>
        <w:t> : Les éléments prévisionnels sont les suivants :</w:t>
      </w:r>
    </w:p>
    <w:p w14:paraId="69C705D2" w14:textId="77777777" w:rsidR="00E37BC9" w:rsidRPr="00850F4B" w:rsidRDefault="00E37BC9" w:rsidP="00E37BC9">
      <w:pPr>
        <w:pStyle w:val="Paragraphedeliste"/>
        <w:numPr>
          <w:ilvl w:val="0"/>
          <w:numId w:val="3"/>
        </w:numPr>
        <w:spacing w:after="0"/>
        <w:ind w:hanging="218"/>
      </w:pPr>
      <w:bookmarkStart w:id="1" w:name="_Hlk164633808"/>
      <w:r>
        <w:t>L’investissement dans la nouvelle ligne de production sera de 300 000 € et doit être considéré comme une immobilisation</w:t>
      </w:r>
      <w:r w:rsidRPr="00850F4B">
        <w:t>.</w:t>
      </w:r>
    </w:p>
    <w:p w14:paraId="21E1D5FF" w14:textId="2C174187" w:rsidR="008746CD" w:rsidRPr="00850F4B" w:rsidRDefault="008746CD" w:rsidP="008746CD">
      <w:pPr>
        <w:pStyle w:val="Paragraphedeliste"/>
        <w:numPr>
          <w:ilvl w:val="0"/>
          <w:numId w:val="3"/>
        </w:numPr>
        <w:spacing w:after="0"/>
        <w:ind w:hanging="218"/>
      </w:pPr>
      <w:r w:rsidRPr="00850F4B">
        <w:t xml:space="preserve">Les créances d’exploitation </w:t>
      </w:r>
      <w:r>
        <w:t xml:space="preserve">devraient </w:t>
      </w:r>
      <w:r w:rsidRPr="00850F4B">
        <w:t xml:space="preserve">augmenter de </w:t>
      </w:r>
      <w:r>
        <w:t>12</w:t>
      </w:r>
      <w:r w:rsidRPr="00850F4B">
        <w:t>0 000 € en 2026</w:t>
      </w:r>
      <w:r w:rsidR="001646E4">
        <w:t xml:space="preserve"> du fait de l’accroissement d’activité</w:t>
      </w:r>
      <w:r w:rsidRPr="00850F4B">
        <w:t>.</w:t>
      </w:r>
    </w:p>
    <w:p w14:paraId="6FDB5E24" w14:textId="768EDF41" w:rsidR="008746CD" w:rsidRPr="00850F4B" w:rsidRDefault="008746CD" w:rsidP="008746CD">
      <w:pPr>
        <w:pStyle w:val="Paragraphedeliste"/>
        <w:numPr>
          <w:ilvl w:val="0"/>
          <w:numId w:val="3"/>
        </w:numPr>
        <w:spacing w:after="0"/>
        <w:ind w:hanging="218"/>
      </w:pPr>
      <w:r>
        <w:t>L</w:t>
      </w:r>
      <w:r w:rsidRPr="00850F4B">
        <w:t xml:space="preserve">e résultat net </w:t>
      </w:r>
      <w:r>
        <w:t>en</w:t>
      </w:r>
      <w:r w:rsidRPr="00850F4B">
        <w:t xml:space="preserve"> 2026 devrait être de </w:t>
      </w:r>
      <w:r>
        <w:t>9</w:t>
      </w:r>
      <w:r w:rsidRPr="00850F4B">
        <w:t>00 000 €.</w:t>
      </w:r>
      <w:r>
        <w:t xml:space="preserve"> </w:t>
      </w:r>
      <w:r w:rsidR="001646E4">
        <w:t xml:space="preserve">Il résulte de l’amélioration des marges et du chiffre d’affaires </w:t>
      </w:r>
      <w:r>
        <w:t>Il sera mis en réserve</w:t>
      </w:r>
      <w:r w:rsidRPr="00850F4B">
        <w:t>.</w:t>
      </w:r>
    </w:p>
    <w:p w14:paraId="4DB7885C" w14:textId="41F29F23" w:rsidR="008746CD" w:rsidRPr="00850F4B" w:rsidRDefault="008746CD" w:rsidP="008746CD">
      <w:pPr>
        <w:pStyle w:val="Paragraphedeliste"/>
        <w:numPr>
          <w:ilvl w:val="0"/>
          <w:numId w:val="3"/>
        </w:numPr>
        <w:spacing w:after="0"/>
        <w:ind w:hanging="218"/>
      </w:pPr>
      <w:r w:rsidRPr="00850F4B">
        <w:t>Le</w:t>
      </w:r>
      <w:r>
        <w:t xml:space="preserve"> montant total des amortissement</w:t>
      </w:r>
      <w:r w:rsidR="001646E4">
        <w:t>s</w:t>
      </w:r>
      <w:r>
        <w:t xml:space="preserve"> pour 2026</w:t>
      </w:r>
      <w:r w:rsidRPr="00850F4B">
        <w:t xml:space="preserve"> </w:t>
      </w:r>
      <w:r>
        <w:t xml:space="preserve">est estimé à </w:t>
      </w:r>
      <w:r w:rsidRPr="00850F4B">
        <w:t xml:space="preserve"> </w:t>
      </w:r>
      <w:r>
        <w:t>3</w:t>
      </w:r>
      <w:r w:rsidRPr="00850F4B">
        <w:t xml:space="preserve"> </w:t>
      </w:r>
      <w:r>
        <w:t>675</w:t>
      </w:r>
      <w:r w:rsidRPr="00850F4B">
        <w:t> 000 €.</w:t>
      </w:r>
    </w:p>
    <w:p w14:paraId="14F6FFE0" w14:textId="77777777" w:rsidR="008746CD" w:rsidRPr="00850F4B" w:rsidRDefault="008746CD" w:rsidP="008746CD">
      <w:pPr>
        <w:pStyle w:val="Paragraphedeliste"/>
        <w:numPr>
          <w:ilvl w:val="0"/>
          <w:numId w:val="3"/>
        </w:numPr>
        <w:spacing w:after="0"/>
        <w:ind w:hanging="218"/>
      </w:pPr>
      <w:r>
        <w:t>Les remboursements d’emprunt en 2026 se monteront à 487 5</w:t>
      </w:r>
      <w:r w:rsidRPr="00850F4B">
        <w:t>00 €.</w:t>
      </w:r>
    </w:p>
    <w:p w14:paraId="62C2EEAB" w14:textId="77777777" w:rsidR="008746CD" w:rsidRDefault="008746CD" w:rsidP="008746CD">
      <w:pPr>
        <w:pStyle w:val="Paragraphedeliste"/>
        <w:numPr>
          <w:ilvl w:val="0"/>
          <w:numId w:val="3"/>
        </w:numPr>
        <w:spacing w:after="0"/>
        <w:ind w:hanging="218"/>
      </w:pPr>
      <w:r w:rsidRPr="007B7490">
        <w:t>Le montant du passif</w:t>
      </w:r>
      <w:r>
        <w:t xml:space="preserve"> circulant</w:t>
      </w:r>
      <w:r w:rsidRPr="007B7490">
        <w:t xml:space="preserve"> </w:t>
      </w:r>
      <w:r>
        <w:t>sera</w:t>
      </w:r>
      <w:r w:rsidRPr="007B7490">
        <w:t xml:space="preserve"> inchangé entre 2021 et 202</w:t>
      </w:r>
      <w:r>
        <w:t>6.</w:t>
      </w:r>
    </w:p>
    <w:p w14:paraId="6B4AFC19" w14:textId="77777777" w:rsidR="008746CD" w:rsidRDefault="008746CD" w:rsidP="008746CD">
      <w:pPr>
        <w:pStyle w:val="Paragraphedeliste"/>
        <w:numPr>
          <w:ilvl w:val="0"/>
          <w:numId w:val="3"/>
        </w:numPr>
        <w:spacing w:after="0"/>
        <w:ind w:hanging="218"/>
      </w:pPr>
      <w:r w:rsidRPr="00F32088">
        <w:t xml:space="preserve">Les </w:t>
      </w:r>
      <w:r>
        <w:t>apports en capitaux</w:t>
      </w:r>
      <w:r w:rsidRPr="00F32088">
        <w:t xml:space="preserve"> finance</w:t>
      </w:r>
      <w:r>
        <w:t>ront en partie</w:t>
      </w:r>
      <w:r w:rsidRPr="00F32088">
        <w:t xml:space="preserve"> </w:t>
      </w:r>
      <w:r>
        <w:t>la ligne de production en 2024 et 2025.</w:t>
      </w:r>
    </w:p>
    <w:bookmarkEnd w:id="1"/>
    <w:p w14:paraId="36B62D17" w14:textId="77777777" w:rsidR="008746CD" w:rsidRDefault="008746CD" w:rsidP="008746CD">
      <w:pPr>
        <w:pStyle w:val="Paragraphedeliste"/>
        <w:spacing w:after="0"/>
        <w:ind w:left="15" w:firstLine="0"/>
      </w:pPr>
    </w:p>
    <w:p w14:paraId="05EC9550" w14:textId="77777777" w:rsidR="008746CD" w:rsidRDefault="008746CD" w:rsidP="008746CD">
      <w:pPr>
        <w:spacing w:after="0"/>
        <w:ind w:left="15"/>
      </w:pPr>
      <w:r>
        <w:rPr>
          <w:b/>
          <w:bCs/>
        </w:rPr>
        <w:t xml:space="preserve">M. Long : </w:t>
      </w:r>
      <w:r w:rsidRPr="00AB73A4">
        <w:t xml:space="preserve">Afin de rassurer nos </w:t>
      </w:r>
      <w:r>
        <w:t>actionnaires</w:t>
      </w:r>
      <w:r w:rsidRPr="00AB73A4">
        <w:t xml:space="preserve"> nous devons</w:t>
      </w:r>
      <w:r>
        <w:rPr>
          <w:b/>
          <w:bCs/>
        </w:rPr>
        <w:t xml:space="preserve"> </w:t>
      </w:r>
      <w:r>
        <w:t xml:space="preserve">impérativement présenter une trésorerie positive en 2025 et 2026. Je n’ai pas vu vos bilans prévisionnels pour 2024 et 2025 mais si ce n’est pas la cas proposez des solutions destinées à équilibrer la trésorerie en 2025. </w:t>
      </w:r>
    </w:p>
    <w:p w14:paraId="6028DC40" w14:textId="77777777" w:rsidR="008746CD" w:rsidRDefault="008746CD" w:rsidP="008746CD">
      <w:pPr>
        <w:spacing w:after="0"/>
      </w:pPr>
    </w:p>
    <w:p w14:paraId="1A967A50" w14:textId="77777777" w:rsidR="008746CD" w:rsidRDefault="008746CD" w:rsidP="008746CD">
      <w:pPr>
        <w:spacing w:after="0"/>
        <w:ind w:left="0" w:firstLine="0"/>
      </w:pPr>
    </w:p>
    <w:p w14:paraId="19DF1A98" w14:textId="77777777" w:rsidR="008746CD" w:rsidRDefault="008746CD" w:rsidP="008746CD">
      <w:pPr>
        <w:spacing w:after="0"/>
        <w:ind w:left="0" w:firstLine="0"/>
      </w:pPr>
    </w:p>
    <w:p w14:paraId="1F0BF04B" w14:textId="77777777" w:rsidR="008746CD" w:rsidRDefault="008746CD" w:rsidP="008746CD">
      <w:pPr>
        <w:spacing w:after="0"/>
        <w:ind w:left="0" w:firstLine="0"/>
      </w:pPr>
    </w:p>
    <w:p w14:paraId="280E3421" w14:textId="77777777" w:rsidR="008746CD" w:rsidRDefault="008746CD" w:rsidP="008746CD">
      <w:pPr>
        <w:spacing w:after="240"/>
        <w:rPr>
          <w:b/>
          <w:sz w:val="22"/>
          <w:szCs w:val="36"/>
        </w:rPr>
      </w:pPr>
      <w:r>
        <w:rPr>
          <w:b/>
          <w:color w:val="FFFFFF" w:themeColor="background1"/>
          <w:sz w:val="24"/>
          <w:szCs w:val="24"/>
          <w:highlight w:val="red"/>
        </w:rPr>
        <w:t>Annexe</w:t>
      </w:r>
      <w:r w:rsidRPr="00342AB9">
        <w:rPr>
          <w:b/>
          <w:color w:val="FFFFFF" w:themeColor="background1"/>
          <w:sz w:val="24"/>
          <w:szCs w:val="24"/>
          <w:highlight w:val="red"/>
        </w:rPr>
        <w:t xml:space="preserve"> </w:t>
      </w:r>
      <w:r w:rsidRPr="003C19C2">
        <w:rPr>
          <w:b/>
          <w:sz w:val="22"/>
          <w:szCs w:val="36"/>
        </w:rPr>
        <w:t xml:space="preserve"> </w:t>
      </w:r>
      <w:r>
        <w:rPr>
          <w:b/>
          <w:sz w:val="22"/>
          <w:szCs w:val="36"/>
        </w:rPr>
        <w:t xml:space="preserve">Bilans fonctionnels 2024, 2025 </w:t>
      </w:r>
    </w:p>
    <w:tbl>
      <w:tblPr>
        <w:tblW w:w="8063" w:type="dxa"/>
        <w:jc w:val="center"/>
        <w:tblCellMar>
          <w:left w:w="70" w:type="dxa"/>
          <w:right w:w="70" w:type="dxa"/>
        </w:tblCellMar>
        <w:tblLook w:val="04A0" w:firstRow="1" w:lastRow="0" w:firstColumn="1" w:lastColumn="0" w:noHBand="0" w:noVBand="1"/>
      </w:tblPr>
      <w:tblGrid>
        <w:gridCol w:w="3140"/>
        <w:gridCol w:w="1120"/>
        <w:gridCol w:w="2681"/>
        <w:gridCol w:w="1122"/>
      </w:tblGrid>
      <w:tr w:rsidR="008746CD" w:rsidRPr="00AB73A4" w14:paraId="4F58F4CF" w14:textId="77777777" w:rsidTr="003D0BC5">
        <w:trPr>
          <w:trHeight w:val="300"/>
          <w:jc w:val="center"/>
        </w:trPr>
        <w:tc>
          <w:tcPr>
            <w:tcW w:w="8063" w:type="dxa"/>
            <w:gridSpan w:val="4"/>
            <w:tcBorders>
              <w:top w:val="single" w:sz="4" w:space="0" w:color="auto"/>
              <w:left w:val="single" w:sz="4" w:space="0" w:color="auto"/>
              <w:bottom w:val="single" w:sz="4" w:space="0" w:color="auto"/>
              <w:right w:val="single" w:sz="4" w:space="0" w:color="auto"/>
            </w:tcBorders>
            <w:shd w:val="clear" w:color="000000" w:fill="B5E6A2"/>
            <w:vAlign w:val="center"/>
            <w:hideMark/>
          </w:tcPr>
          <w:p w14:paraId="43F2A962"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 w:val="24"/>
                <w:szCs w:val="24"/>
              </w:rPr>
            </w:pPr>
            <w:r w:rsidRPr="00AB73A4">
              <w:rPr>
                <w:rFonts w:ascii="Arial Narrow" w:eastAsia="Times New Roman" w:hAnsi="Arial Narrow" w:cs="Times New Roman"/>
                <w:b/>
                <w:bCs/>
                <w:kern w:val="0"/>
                <w:sz w:val="24"/>
                <w:szCs w:val="24"/>
              </w:rPr>
              <w:t>Bilan fonctionnel 2024</w:t>
            </w:r>
          </w:p>
        </w:tc>
      </w:tr>
      <w:tr w:rsidR="008746CD" w:rsidRPr="00AB73A4" w14:paraId="48ABCD0B" w14:textId="77777777" w:rsidTr="003D0BC5">
        <w:trPr>
          <w:trHeight w:val="285"/>
          <w:jc w:val="center"/>
        </w:trPr>
        <w:tc>
          <w:tcPr>
            <w:tcW w:w="4260" w:type="dxa"/>
            <w:gridSpan w:val="2"/>
            <w:tcBorders>
              <w:top w:val="single" w:sz="4" w:space="0" w:color="auto"/>
              <w:left w:val="single" w:sz="4" w:space="0" w:color="auto"/>
              <w:bottom w:val="single" w:sz="4" w:space="0" w:color="auto"/>
              <w:right w:val="single" w:sz="4" w:space="0" w:color="auto"/>
            </w:tcBorders>
            <w:shd w:val="clear" w:color="000000" w:fill="DAF2D0"/>
            <w:vAlign w:val="center"/>
            <w:hideMark/>
          </w:tcPr>
          <w:p w14:paraId="22B48BBB"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ACTIF</w:t>
            </w:r>
          </w:p>
        </w:tc>
        <w:tc>
          <w:tcPr>
            <w:tcW w:w="3803" w:type="dxa"/>
            <w:gridSpan w:val="2"/>
            <w:tcBorders>
              <w:top w:val="single" w:sz="4" w:space="0" w:color="auto"/>
              <w:left w:val="nil"/>
              <w:bottom w:val="single" w:sz="4" w:space="0" w:color="auto"/>
              <w:right w:val="single" w:sz="4" w:space="0" w:color="auto"/>
            </w:tcBorders>
            <w:shd w:val="clear" w:color="000000" w:fill="DAF2D0"/>
            <w:vAlign w:val="center"/>
            <w:hideMark/>
          </w:tcPr>
          <w:p w14:paraId="0361594F"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PASSIF</w:t>
            </w:r>
          </w:p>
        </w:tc>
      </w:tr>
      <w:tr w:rsidR="008746CD" w:rsidRPr="00AB73A4" w14:paraId="0CBEB68D"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000000" w:fill="DAF2D0"/>
            <w:vAlign w:val="center"/>
            <w:hideMark/>
          </w:tcPr>
          <w:p w14:paraId="01E5F252"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Pr>
                <w:rFonts w:ascii="Arial Narrow" w:eastAsia="Times New Roman" w:hAnsi="Arial Narrow" w:cs="Times New Roman"/>
                <w:b/>
                <w:bCs/>
                <w:kern w:val="0"/>
                <w:szCs w:val="20"/>
              </w:rPr>
              <w:t>Postes</w:t>
            </w:r>
          </w:p>
        </w:tc>
        <w:tc>
          <w:tcPr>
            <w:tcW w:w="1120" w:type="dxa"/>
            <w:tcBorders>
              <w:top w:val="nil"/>
              <w:left w:val="nil"/>
              <w:bottom w:val="single" w:sz="4" w:space="0" w:color="auto"/>
              <w:right w:val="single" w:sz="4" w:space="0" w:color="auto"/>
            </w:tcBorders>
            <w:shd w:val="clear" w:color="000000" w:fill="DAF2D0"/>
            <w:vAlign w:val="center"/>
            <w:hideMark/>
          </w:tcPr>
          <w:p w14:paraId="6D8DE6AA"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Montants</w:t>
            </w:r>
          </w:p>
        </w:tc>
        <w:tc>
          <w:tcPr>
            <w:tcW w:w="2681" w:type="dxa"/>
            <w:tcBorders>
              <w:top w:val="nil"/>
              <w:left w:val="nil"/>
              <w:bottom w:val="single" w:sz="4" w:space="0" w:color="auto"/>
              <w:right w:val="single" w:sz="4" w:space="0" w:color="auto"/>
            </w:tcBorders>
            <w:shd w:val="clear" w:color="000000" w:fill="DAF2D0"/>
            <w:vAlign w:val="center"/>
            <w:hideMark/>
          </w:tcPr>
          <w:p w14:paraId="77D6EE69"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Pr>
                <w:rFonts w:ascii="Arial Narrow" w:eastAsia="Times New Roman" w:hAnsi="Arial Narrow" w:cs="Times New Roman"/>
                <w:b/>
                <w:bCs/>
                <w:kern w:val="0"/>
                <w:szCs w:val="20"/>
              </w:rPr>
              <w:t>Postes</w:t>
            </w:r>
          </w:p>
        </w:tc>
        <w:tc>
          <w:tcPr>
            <w:tcW w:w="1120" w:type="dxa"/>
            <w:tcBorders>
              <w:top w:val="nil"/>
              <w:left w:val="nil"/>
              <w:bottom w:val="single" w:sz="4" w:space="0" w:color="auto"/>
              <w:right w:val="single" w:sz="4" w:space="0" w:color="auto"/>
            </w:tcBorders>
            <w:shd w:val="clear" w:color="000000" w:fill="DAF2D0"/>
            <w:vAlign w:val="center"/>
            <w:hideMark/>
          </w:tcPr>
          <w:p w14:paraId="0B851D38"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Montants</w:t>
            </w:r>
          </w:p>
        </w:tc>
      </w:tr>
      <w:tr w:rsidR="008746CD" w:rsidRPr="00AB73A4" w14:paraId="4C84DA49"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B6E0476"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Actif immobilisé</w:t>
            </w:r>
          </w:p>
        </w:tc>
        <w:tc>
          <w:tcPr>
            <w:tcW w:w="1120" w:type="dxa"/>
            <w:tcBorders>
              <w:top w:val="nil"/>
              <w:left w:val="nil"/>
              <w:bottom w:val="single" w:sz="4" w:space="0" w:color="auto"/>
              <w:right w:val="single" w:sz="4" w:space="0" w:color="auto"/>
            </w:tcBorders>
            <w:shd w:val="clear" w:color="auto" w:fill="auto"/>
            <w:vAlign w:val="center"/>
            <w:hideMark/>
          </w:tcPr>
          <w:p w14:paraId="16ADD00D"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     4 214 400 </w:t>
            </w:r>
          </w:p>
        </w:tc>
        <w:tc>
          <w:tcPr>
            <w:tcW w:w="2681" w:type="dxa"/>
            <w:tcBorders>
              <w:top w:val="nil"/>
              <w:left w:val="nil"/>
              <w:bottom w:val="single" w:sz="4" w:space="0" w:color="auto"/>
              <w:right w:val="single" w:sz="4" w:space="0" w:color="auto"/>
            </w:tcBorders>
            <w:shd w:val="clear" w:color="auto" w:fill="auto"/>
            <w:vAlign w:val="center"/>
            <w:hideMark/>
          </w:tcPr>
          <w:p w14:paraId="25134A82"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Ressources stables</w:t>
            </w:r>
          </w:p>
        </w:tc>
        <w:tc>
          <w:tcPr>
            <w:tcW w:w="1120" w:type="dxa"/>
            <w:tcBorders>
              <w:top w:val="nil"/>
              <w:left w:val="nil"/>
              <w:bottom w:val="single" w:sz="4" w:space="0" w:color="auto"/>
              <w:right w:val="single" w:sz="4" w:space="0" w:color="auto"/>
            </w:tcBorders>
            <w:shd w:val="clear" w:color="auto" w:fill="auto"/>
            <w:vAlign w:val="center"/>
            <w:hideMark/>
          </w:tcPr>
          <w:p w14:paraId="701E1126"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5 355 210</w:t>
            </w:r>
          </w:p>
        </w:tc>
      </w:tr>
      <w:tr w:rsidR="008746CD" w:rsidRPr="00AB73A4" w14:paraId="0C556AC1"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FB7098C"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Actif circulant </w:t>
            </w:r>
          </w:p>
        </w:tc>
        <w:tc>
          <w:tcPr>
            <w:tcW w:w="1120" w:type="dxa"/>
            <w:tcBorders>
              <w:top w:val="nil"/>
              <w:left w:val="nil"/>
              <w:bottom w:val="single" w:sz="4" w:space="0" w:color="auto"/>
              <w:right w:val="single" w:sz="4" w:space="0" w:color="auto"/>
            </w:tcBorders>
            <w:shd w:val="clear" w:color="auto" w:fill="auto"/>
            <w:vAlign w:val="center"/>
            <w:hideMark/>
          </w:tcPr>
          <w:p w14:paraId="4BF61055"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     1 612 710 </w:t>
            </w:r>
          </w:p>
        </w:tc>
        <w:tc>
          <w:tcPr>
            <w:tcW w:w="2681" w:type="dxa"/>
            <w:tcBorders>
              <w:top w:val="nil"/>
              <w:left w:val="nil"/>
              <w:bottom w:val="single" w:sz="4" w:space="0" w:color="auto"/>
              <w:right w:val="single" w:sz="4" w:space="0" w:color="auto"/>
            </w:tcBorders>
            <w:shd w:val="clear" w:color="auto" w:fill="auto"/>
            <w:vAlign w:val="center"/>
            <w:hideMark/>
          </w:tcPr>
          <w:p w14:paraId="39DD69DE"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Capitaux propres</w:t>
            </w:r>
          </w:p>
        </w:tc>
        <w:tc>
          <w:tcPr>
            <w:tcW w:w="1120" w:type="dxa"/>
            <w:tcBorders>
              <w:top w:val="nil"/>
              <w:left w:val="nil"/>
              <w:bottom w:val="single" w:sz="4" w:space="0" w:color="auto"/>
              <w:right w:val="single" w:sz="4" w:space="0" w:color="auto"/>
            </w:tcBorders>
            <w:shd w:val="clear" w:color="auto" w:fill="auto"/>
            <w:vAlign w:val="center"/>
            <w:hideMark/>
          </w:tcPr>
          <w:p w14:paraId="7E332D15" w14:textId="77777777" w:rsidR="008746CD" w:rsidRPr="00AB73A4" w:rsidRDefault="008746CD" w:rsidP="003D0BC5">
            <w:pPr>
              <w:spacing w:after="0" w:line="240" w:lineRule="auto"/>
              <w:ind w:left="0" w:firstLine="0"/>
              <w:jc w:val="right"/>
              <w:rPr>
                <w:rFonts w:ascii="Arial Narrow" w:eastAsia="Times New Roman" w:hAnsi="Arial Narrow" w:cs="Times New Roman"/>
                <w:kern w:val="0"/>
                <w:sz w:val="18"/>
                <w:szCs w:val="18"/>
              </w:rPr>
            </w:pPr>
            <w:r w:rsidRPr="00AB73A4">
              <w:rPr>
                <w:rFonts w:ascii="Arial Narrow" w:eastAsia="Times New Roman" w:hAnsi="Arial Narrow" w:cs="Times New Roman"/>
                <w:kern w:val="0"/>
                <w:sz w:val="18"/>
                <w:szCs w:val="18"/>
              </w:rPr>
              <w:t xml:space="preserve">       1 367 700 </w:t>
            </w:r>
          </w:p>
        </w:tc>
      </w:tr>
      <w:tr w:rsidR="008746CD" w:rsidRPr="00AB73A4" w14:paraId="17027883"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3ED25C9" w14:textId="77777777" w:rsidR="008746CD" w:rsidRPr="00AB73A4" w:rsidRDefault="008746CD" w:rsidP="003D0BC5">
            <w:pPr>
              <w:spacing w:after="0" w:line="240" w:lineRule="auto"/>
              <w:ind w:left="0" w:firstLine="0"/>
              <w:jc w:val="left"/>
              <w:rPr>
                <w:rFonts w:ascii="Aptos Narrow" w:eastAsia="Times New Roman" w:hAnsi="Aptos Narrow" w:cs="Times New Roman"/>
                <w:b/>
                <w:bCs/>
                <w:kern w:val="0"/>
                <w:sz w:val="22"/>
              </w:rPr>
            </w:pPr>
            <w:r w:rsidRPr="00AB73A4">
              <w:rPr>
                <w:rFonts w:ascii="Aptos Narrow" w:eastAsia="Times New Roman" w:hAnsi="Aptos Narrow" w:cs="Times New Roman"/>
                <w:b/>
                <w:bCs/>
                <w:kern w:val="0"/>
                <w:sz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7BCF6848" w14:textId="77777777" w:rsidR="008746CD" w:rsidRPr="00AB73A4" w:rsidRDefault="008746CD" w:rsidP="003D0BC5">
            <w:pPr>
              <w:spacing w:after="0" w:line="240" w:lineRule="auto"/>
              <w:ind w:left="0" w:firstLine="0"/>
              <w:jc w:val="left"/>
              <w:rPr>
                <w:rFonts w:ascii="Aptos Narrow" w:eastAsia="Times New Roman" w:hAnsi="Aptos Narrow" w:cs="Times New Roman"/>
                <w:kern w:val="0"/>
                <w:sz w:val="22"/>
              </w:rPr>
            </w:pPr>
            <w:r w:rsidRPr="00AB73A4">
              <w:rPr>
                <w:rFonts w:ascii="Aptos Narrow" w:eastAsia="Times New Roman" w:hAnsi="Aptos Narrow" w:cs="Times New Roman"/>
                <w:kern w:val="0"/>
                <w:sz w:val="22"/>
              </w:rPr>
              <w:t> </w:t>
            </w:r>
          </w:p>
        </w:tc>
        <w:tc>
          <w:tcPr>
            <w:tcW w:w="2681" w:type="dxa"/>
            <w:tcBorders>
              <w:top w:val="nil"/>
              <w:left w:val="nil"/>
              <w:bottom w:val="single" w:sz="4" w:space="0" w:color="auto"/>
              <w:right w:val="single" w:sz="4" w:space="0" w:color="auto"/>
            </w:tcBorders>
            <w:shd w:val="clear" w:color="auto" w:fill="auto"/>
            <w:vAlign w:val="center"/>
            <w:hideMark/>
          </w:tcPr>
          <w:p w14:paraId="5EE0914F"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Dont résultat net</w:t>
            </w:r>
          </w:p>
        </w:tc>
        <w:tc>
          <w:tcPr>
            <w:tcW w:w="1120" w:type="dxa"/>
            <w:tcBorders>
              <w:top w:val="nil"/>
              <w:left w:val="nil"/>
              <w:bottom w:val="single" w:sz="4" w:space="0" w:color="auto"/>
              <w:right w:val="single" w:sz="4" w:space="0" w:color="auto"/>
            </w:tcBorders>
            <w:shd w:val="clear" w:color="auto" w:fill="auto"/>
            <w:vAlign w:val="center"/>
            <w:hideMark/>
          </w:tcPr>
          <w:p w14:paraId="683366FA"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 xml:space="preserve">          222 000 </w:t>
            </w:r>
          </w:p>
        </w:tc>
      </w:tr>
      <w:tr w:rsidR="008746CD" w:rsidRPr="00AB73A4" w14:paraId="39BFDE2F"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4D5FE73" w14:textId="77777777" w:rsidR="008746CD" w:rsidRPr="00AB73A4" w:rsidRDefault="008746CD" w:rsidP="003D0BC5">
            <w:pPr>
              <w:spacing w:after="0" w:line="240" w:lineRule="auto"/>
              <w:ind w:left="0" w:firstLine="0"/>
              <w:jc w:val="left"/>
              <w:rPr>
                <w:rFonts w:ascii="Aptos Narrow" w:eastAsia="Times New Roman" w:hAnsi="Aptos Narrow" w:cs="Times New Roman"/>
                <w:b/>
                <w:bCs/>
                <w:kern w:val="0"/>
                <w:sz w:val="22"/>
              </w:rPr>
            </w:pPr>
            <w:r w:rsidRPr="00AB73A4">
              <w:rPr>
                <w:rFonts w:ascii="Aptos Narrow" w:eastAsia="Times New Roman" w:hAnsi="Aptos Narrow" w:cs="Times New Roman"/>
                <w:b/>
                <w:bCs/>
                <w:kern w:val="0"/>
                <w:sz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08F58D8" w14:textId="77777777" w:rsidR="008746CD" w:rsidRPr="00AB73A4" w:rsidRDefault="008746CD" w:rsidP="003D0BC5">
            <w:pPr>
              <w:spacing w:after="0" w:line="240" w:lineRule="auto"/>
              <w:ind w:left="0" w:firstLine="0"/>
              <w:jc w:val="left"/>
              <w:rPr>
                <w:rFonts w:ascii="Aptos Narrow" w:eastAsia="Times New Roman" w:hAnsi="Aptos Narrow" w:cs="Times New Roman"/>
                <w:kern w:val="0"/>
                <w:sz w:val="22"/>
              </w:rPr>
            </w:pPr>
            <w:r w:rsidRPr="00AB73A4">
              <w:rPr>
                <w:rFonts w:ascii="Aptos Narrow" w:eastAsia="Times New Roman" w:hAnsi="Aptos Narrow" w:cs="Times New Roman"/>
                <w:kern w:val="0"/>
                <w:sz w:val="22"/>
              </w:rPr>
              <w:t> </w:t>
            </w:r>
          </w:p>
        </w:tc>
        <w:tc>
          <w:tcPr>
            <w:tcW w:w="2681" w:type="dxa"/>
            <w:tcBorders>
              <w:top w:val="nil"/>
              <w:left w:val="nil"/>
              <w:bottom w:val="single" w:sz="4" w:space="0" w:color="auto"/>
              <w:right w:val="single" w:sz="4" w:space="0" w:color="auto"/>
            </w:tcBorders>
            <w:shd w:val="clear" w:color="auto" w:fill="auto"/>
            <w:vAlign w:val="center"/>
            <w:hideMark/>
          </w:tcPr>
          <w:p w14:paraId="065032DC"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Amortissements et provisions d’actif</w:t>
            </w:r>
          </w:p>
        </w:tc>
        <w:tc>
          <w:tcPr>
            <w:tcW w:w="1120" w:type="dxa"/>
            <w:tcBorders>
              <w:top w:val="nil"/>
              <w:left w:val="nil"/>
              <w:bottom w:val="single" w:sz="4" w:space="0" w:color="auto"/>
              <w:right w:val="single" w:sz="4" w:space="0" w:color="auto"/>
            </w:tcBorders>
            <w:shd w:val="clear" w:color="auto" w:fill="auto"/>
            <w:vAlign w:val="center"/>
            <w:hideMark/>
          </w:tcPr>
          <w:p w14:paraId="4DBBD3F9" w14:textId="77777777" w:rsidR="008746CD" w:rsidRPr="00AB73A4" w:rsidRDefault="008746CD" w:rsidP="003D0BC5">
            <w:pPr>
              <w:spacing w:after="0" w:line="240" w:lineRule="auto"/>
              <w:ind w:left="0" w:firstLine="0"/>
              <w:jc w:val="right"/>
              <w:rPr>
                <w:rFonts w:ascii="Arial Narrow" w:eastAsia="Times New Roman" w:hAnsi="Arial Narrow" w:cs="Times New Roman"/>
                <w:kern w:val="0"/>
                <w:sz w:val="18"/>
                <w:szCs w:val="18"/>
              </w:rPr>
            </w:pPr>
            <w:r w:rsidRPr="00AB73A4">
              <w:rPr>
                <w:rFonts w:ascii="Arial Narrow" w:eastAsia="Times New Roman" w:hAnsi="Arial Narrow" w:cs="Times New Roman"/>
                <w:kern w:val="0"/>
                <w:sz w:val="18"/>
                <w:szCs w:val="18"/>
              </w:rPr>
              <w:t xml:space="preserve">       3 117 660 </w:t>
            </w:r>
          </w:p>
        </w:tc>
      </w:tr>
      <w:tr w:rsidR="008746CD" w:rsidRPr="00AB73A4" w14:paraId="64017C45"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0BB8C0A"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5F822BE"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2681" w:type="dxa"/>
            <w:tcBorders>
              <w:top w:val="nil"/>
              <w:left w:val="nil"/>
              <w:bottom w:val="single" w:sz="4" w:space="0" w:color="auto"/>
              <w:right w:val="single" w:sz="4" w:space="0" w:color="auto"/>
            </w:tcBorders>
            <w:shd w:val="clear" w:color="auto" w:fill="auto"/>
            <w:vAlign w:val="center"/>
            <w:hideMark/>
          </w:tcPr>
          <w:p w14:paraId="1B5994F7"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Dettes financières</w:t>
            </w:r>
          </w:p>
        </w:tc>
        <w:tc>
          <w:tcPr>
            <w:tcW w:w="1120" w:type="dxa"/>
            <w:tcBorders>
              <w:top w:val="nil"/>
              <w:left w:val="nil"/>
              <w:bottom w:val="single" w:sz="4" w:space="0" w:color="auto"/>
              <w:right w:val="single" w:sz="4" w:space="0" w:color="auto"/>
            </w:tcBorders>
            <w:shd w:val="clear" w:color="auto" w:fill="auto"/>
            <w:vAlign w:val="center"/>
            <w:hideMark/>
          </w:tcPr>
          <w:p w14:paraId="56B47536" w14:textId="77777777" w:rsidR="008746CD" w:rsidRPr="00AB73A4" w:rsidRDefault="008746CD" w:rsidP="003D0BC5">
            <w:pPr>
              <w:spacing w:after="0" w:line="240" w:lineRule="auto"/>
              <w:ind w:left="0" w:firstLine="0"/>
              <w:jc w:val="right"/>
              <w:rPr>
                <w:rFonts w:ascii="Arial Narrow" w:eastAsia="Times New Roman" w:hAnsi="Arial Narrow" w:cs="Times New Roman"/>
                <w:kern w:val="0"/>
                <w:sz w:val="18"/>
                <w:szCs w:val="18"/>
              </w:rPr>
            </w:pPr>
            <w:r w:rsidRPr="00AB73A4">
              <w:rPr>
                <w:rFonts w:ascii="Arial Narrow" w:eastAsia="Times New Roman" w:hAnsi="Arial Narrow" w:cs="Times New Roman"/>
                <w:kern w:val="0"/>
                <w:sz w:val="18"/>
                <w:szCs w:val="18"/>
              </w:rPr>
              <w:t xml:space="preserve">          869 850 </w:t>
            </w:r>
          </w:p>
        </w:tc>
      </w:tr>
      <w:tr w:rsidR="008746CD" w:rsidRPr="00AB73A4" w14:paraId="0F9B1438"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809533C"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8CAFB6B"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2681" w:type="dxa"/>
            <w:tcBorders>
              <w:top w:val="nil"/>
              <w:left w:val="nil"/>
              <w:bottom w:val="single" w:sz="4" w:space="0" w:color="auto"/>
              <w:right w:val="single" w:sz="4" w:space="0" w:color="auto"/>
            </w:tcBorders>
            <w:shd w:val="clear" w:color="auto" w:fill="auto"/>
            <w:vAlign w:val="center"/>
            <w:hideMark/>
          </w:tcPr>
          <w:p w14:paraId="6E1BEA72"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Passif circulant </w:t>
            </w:r>
          </w:p>
        </w:tc>
        <w:tc>
          <w:tcPr>
            <w:tcW w:w="1120" w:type="dxa"/>
            <w:tcBorders>
              <w:top w:val="nil"/>
              <w:left w:val="nil"/>
              <w:bottom w:val="single" w:sz="4" w:space="0" w:color="auto"/>
              <w:right w:val="single" w:sz="4" w:space="0" w:color="auto"/>
            </w:tcBorders>
            <w:shd w:val="clear" w:color="auto" w:fill="auto"/>
            <w:vAlign w:val="center"/>
            <w:hideMark/>
          </w:tcPr>
          <w:p w14:paraId="3FFE088E"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812 400</w:t>
            </w:r>
          </w:p>
        </w:tc>
      </w:tr>
      <w:tr w:rsidR="008746CD" w:rsidRPr="00AB73A4" w14:paraId="796B5D84"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B6359A5"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Trésorerie active</w:t>
            </w:r>
          </w:p>
        </w:tc>
        <w:tc>
          <w:tcPr>
            <w:tcW w:w="1120" w:type="dxa"/>
            <w:tcBorders>
              <w:top w:val="nil"/>
              <w:left w:val="nil"/>
              <w:bottom w:val="single" w:sz="4" w:space="0" w:color="auto"/>
              <w:right w:val="single" w:sz="4" w:space="0" w:color="auto"/>
            </w:tcBorders>
            <w:shd w:val="clear" w:color="auto" w:fill="auto"/>
            <w:vAlign w:val="center"/>
            <w:hideMark/>
          </w:tcPr>
          <w:p w14:paraId="3D72FCB6"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        340 500 </w:t>
            </w:r>
          </w:p>
        </w:tc>
        <w:tc>
          <w:tcPr>
            <w:tcW w:w="2681" w:type="dxa"/>
            <w:tcBorders>
              <w:top w:val="nil"/>
              <w:left w:val="nil"/>
              <w:bottom w:val="single" w:sz="4" w:space="0" w:color="auto"/>
              <w:right w:val="single" w:sz="4" w:space="0" w:color="auto"/>
            </w:tcBorders>
            <w:shd w:val="clear" w:color="auto" w:fill="auto"/>
            <w:vAlign w:val="center"/>
            <w:hideMark/>
          </w:tcPr>
          <w:p w14:paraId="7F55AFED"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Trésorerie passive</w:t>
            </w:r>
          </w:p>
        </w:tc>
        <w:tc>
          <w:tcPr>
            <w:tcW w:w="1120" w:type="dxa"/>
            <w:tcBorders>
              <w:top w:val="nil"/>
              <w:left w:val="nil"/>
              <w:bottom w:val="single" w:sz="4" w:space="0" w:color="auto"/>
              <w:right w:val="single" w:sz="4" w:space="0" w:color="auto"/>
            </w:tcBorders>
            <w:shd w:val="clear" w:color="auto" w:fill="auto"/>
            <w:vAlign w:val="center"/>
            <w:hideMark/>
          </w:tcPr>
          <w:p w14:paraId="154B00D3"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r>
      <w:tr w:rsidR="008746CD" w:rsidRPr="00AB73A4" w14:paraId="4CC593BD"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000000" w:fill="DAF2D0"/>
            <w:vAlign w:val="center"/>
            <w:hideMark/>
          </w:tcPr>
          <w:p w14:paraId="26EF7A01" w14:textId="77777777" w:rsidR="008746CD" w:rsidRPr="00AB73A4" w:rsidRDefault="008746CD" w:rsidP="003D0BC5">
            <w:pPr>
              <w:spacing w:after="0" w:line="240" w:lineRule="auto"/>
              <w:ind w:left="0" w:firstLine="0"/>
              <w:jc w:val="right"/>
              <w:rPr>
                <w:rFonts w:ascii="Arial Narrow" w:eastAsia="Times New Roman" w:hAnsi="Arial Narrow" w:cs="Times New Roman"/>
                <w:kern w:val="0"/>
                <w:szCs w:val="20"/>
              </w:rPr>
            </w:pPr>
            <w:r w:rsidRPr="00AB73A4">
              <w:rPr>
                <w:rFonts w:ascii="Arial Narrow" w:eastAsia="Times New Roman" w:hAnsi="Arial Narrow" w:cs="Times New Roman"/>
                <w:kern w:val="0"/>
                <w:szCs w:val="20"/>
              </w:rPr>
              <w:t>TOTAL</w:t>
            </w:r>
          </w:p>
        </w:tc>
        <w:tc>
          <w:tcPr>
            <w:tcW w:w="1120" w:type="dxa"/>
            <w:tcBorders>
              <w:top w:val="nil"/>
              <w:left w:val="nil"/>
              <w:bottom w:val="single" w:sz="4" w:space="0" w:color="auto"/>
              <w:right w:val="single" w:sz="4" w:space="0" w:color="auto"/>
            </w:tcBorders>
            <w:shd w:val="clear" w:color="000000" w:fill="DAF2D0"/>
            <w:vAlign w:val="center"/>
            <w:hideMark/>
          </w:tcPr>
          <w:p w14:paraId="4C284550"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     6 167 610 </w:t>
            </w:r>
          </w:p>
        </w:tc>
        <w:tc>
          <w:tcPr>
            <w:tcW w:w="2681" w:type="dxa"/>
            <w:tcBorders>
              <w:top w:val="nil"/>
              <w:left w:val="nil"/>
              <w:bottom w:val="single" w:sz="4" w:space="0" w:color="auto"/>
              <w:right w:val="single" w:sz="4" w:space="0" w:color="auto"/>
            </w:tcBorders>
            <w:shd w:val="clear" w:color="000000" w:fill="DAF2D0"/>
            <w:vAlign w:val="center"/>
            <w:hideMark/>
          </w:tcPr>
          <w:p w14:paraId="3FF7FCCF" w14:textId="77777777" w:rsidR="008746CD" w:rsidRPr="00AB73A4" w:rsidRDefault="008746CD" w:rsidP="003D0BC5">
            <w:pPr>
              <w:spacing w:after="0" w:line="240" w:lineRule="auto"/>
              <w:ind w:left="0" w:firstLine="0"/>
              <w:jc w:val="right"/>
              <w:rPr>
                <w:rFonts w:ascii="Arial Narrow" w:eastAsia="Times New Roman" w:hAnsi="Arial Narrow" w:cs="Times New Roman"/>
                <w:kern w:val="0"/>
                <w:szCs w:val="20"/>
              </w:rPr>
            </w:pPr>
            <w:r w:rsidRPr="00AB73A4">
              <w:rPr>
                <w:rFonts w:ascii="Arial Narrow" w:eastAsia="Times New Roman" w:hAnsi="Arial Narrow" w:cs="Times New Roman"/>
                <w:kern w:val="0"/>
                <w:szCs w:val="20"/>
              </w:rPr>
              <w:t>TOTAL</w:t>
            </w:r>
          </w:p>
        </w:tc>
        <w:tc>
          <w:tcPr>
            <w:tcW w:w="1120" w:type="dxa"/>
            <w:tcBorders>
              <w:top w:val="nil"/>
              <w:left w:val="nil"/>
              <w:bottom w:val="single" w:sz="4" w:space="0" w:color="auto"/>
              <w:right w:val="single" w:sz="4" w:space="0" w:color="auto"/>
            </w:tcBorders>
            <w:shd w:val="clear" w:color="000000" w:fill="DAF2D0"/>
            <w:vAlign w:val="center"/>
            <w:hideMark/>
          </w:tcPr>
          <w:p w14:paraId="27AA5682"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6 167 610</w:t>
            </w:r>
          </w:p>
        </w:tc>
      </w:tr>
      <w:tr w:rsidR="008746CD" w:rsidRPr="00AB73A4" w14:paraId="5A6BF1E6"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2C1A3AF" w14:textId="77777777" w:rsidR="008746CD" w:rsidRPr="00AB73A4" w:rsidRDefault="008746CD" w:rsidP="003D0BC5">
            <w:pPr>
              <w:spacing w:after="0" w:line="240" w:lineRule="auto"/>
              <w:ind w:left="0" w:firstLine="0"/>
              <w:jc w:val="left"/>
              <w:rPr>
                <w:rFonts w:ascii="Aptos Narrow" w:eastAsia="Times New Roman" w:hAnsi="Aptos Narrow" w:cs="Times New Roman"/>
                <w:kern w:val="0"/>
                <w:sz w:val="22"/>
              </w:rPr>
            </w:pPr>
            <w:r w:rsidRPr="00AB73A4">
              <w:rPr>
                <w:rFonts w:ascii="Aptos Narrow" w:eastAsia="Times New Roman" w:hAnsi="Aptos Narrow" w:cs="Times New Roman"/>
                <w:kern w:val="0"/>
                <w:sz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9B14B3C" w14:textId="77777777" w:rsidR="008746CD" w:rsidRPr="00AB73A4" w:rsidRDefault="008746CD" w:rsidP="003D0BC5">
            <w:pPr>
              <w:spacing w:after="0" w:line="240" w:lineRule="auto"/>
              <w:ind w:left="0" w:firstLine="0"/>
              <w:jc w:val="left"/>
              <w:rPr>
                <w:rFonts w:ascii="Aptos Narrow" w:eastAsia="Times New Roman" w:hAnsi="Aptos Narrow" w:cs="Times New Roman"/>
                <w:kern w:val="0"/>
                <w:sz w:val="22"/>
              </w:rPr>
            </w:pPr>
            <w:r w:rsidRPr="00AB73A4">
              <w:rPr>
                <w:rFonts w:ascii="Aptos Narrow" w:eastAsia="Times New Roman" w:hAnsi="Aptos Narrow" w:cs="Times New Roman"/>
                <w:kern w:val="0"/>
                <w:sz w:val="22"/>
              </w:rPr>
              <w:t> </w:t>
            </w:r>
          </w:p>
        </w:tc>
        <w:tc>
          <w:tcPr>
            <w:tcW w:w="2681" w:type="dxa"/>
            <w:tcBorders>
              <w:top w:val="nil"/>
              <w:left w:val="nil"/>
              <w:bottom w:val="nil"/>
              <w:right w:val="nil"/>
            </w:tcBorders>
            <w:shd w:val="clear" w:color="auto" w:fill="auto"/>
            <w:noWrap/>
            <w:vAlign w:val="bottom"/>
            <w:hideMark/>
          </w:tcPr>
          <w:p w14:paraId="51A034C2" w14:textId="77777777" w:rsidR="008746CD" w:rsidRPr="00AB73A4" w:rsidRDefault="008746CD" w:rsidP="003D0BC5">
            <w:pPr>
              <w:spacing w:after="0" w:line="240" w:lineRule="auto"/>
              <w:ind w:left="0" w:firstLine="0"/>
              <w:jc w:val="left"/>
              <w:rPr>
                <w:rFonts w:ascii="Aptos Narrow" w:eastAsia="Times New Roman" w:hAnsi="Aptos Narrow" w:cs="Times New Roman"/>
                <w:kern w:val="0"/>
                <w:sz w:val="22"/>
              </w:rPr>
            </w:pPr>
          </w:p>
        </w:tc>
        <w:tc>
          <w:tcPr>
            <w:tcW w:w="1120" w:type="dxa"/>
            <w:tcBorders>
              <w:top w:val="nil"/>
              <w:left w:val="nil"/>
              <w:bottom w:val="nil"/>
              <w:right w:val="nil"/>
            </w:tcBorders>
            <w:shd w:val="clear" w:color="auto" w:fill="auto"/>
            <w:noWrap/>
            <w:vAlign w:val="bottom"/>
            <w:hideMark/>
          </w:tcPr>
          <w:p w14:paraId="0A14C8E7" w14:textId="77777777" w:rsidR="008746CD" w:rsidRPr="00AB73A4" w:rsidRDefault="008746CD" w:rsidP="003D0BC5">
            <w:pPr>
              <w:spacing w:after="0" w:line="240" w:lineRule="auto"/>
              <w:ind w:left="0" w:firstLine="0"/>
              <w:jc w:val="left"/>
              <w:rPr>
                <w:rFonts w:ascii="Times New Roman" w:eastAsia="Times New Roman" w:hAnsi="Times New Roman" w:cs="Times New Roman"/>
                <w:color w:val="auto"/>
                <w:kern w:val="0"/>
                <w:szCs w:val="20"/>
              </w:rPr>
            </w:pPr>
          </w:p>
        </w:tc>
      </w:tr>
      <w:tr w:rsidR="008746CD" w:rsidRPr="00AB73A4" w14:paraId="0394911D" w14:textId="77777777" w:rsidTr="003D0BC5">
        <w:trPr>
          <w:trHeight w:val="300"/>
          <w:jc w:val="center"/>
        </w:trPr>
        <w:tc>
          <w:tcPr>
            <w:tcW w:w="8063" w:type="dxa"/>
            <w:gridSpan w:val="4"/>
            <w:tcBorders>
              <w:top w:val="single" w:sz="4" w:space="0" w:color="auto"/>
              <w:left w:val="single" w:sz="8" w:space="0" w:color="auto"/>
              <w:bottom w:val="single" w:sz="4" w:space="0" w:color="auto"/>
              <w:right w:val="nil"/>
            </w:tcBorders>
            <w:shd w:val="clear" w:color="000000" w:fill="B5E6A2"/>
            <w:vAlign w:val="center"/>
            <w:hideMark/>
          </w:tcPr>
          <w:p w14:paraId="7A2BF64B"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 w:val="24"/>
                <w:szCs w:val="24"/>
              </w:rPr>
            </w:pPr>
            <w:r w:rsidRPr="00AB73A4">
              <w:rPr>
                <w:rFonts w:ascii="Arial Narrow" w:eastAsia="Times New Roman" w:hAnsi="Arial Narrow" w:cs="Times New Roman"/>
                <w:b/>
                <w:bCs/>
                <w:kern w:val="0"/>
                <w:sz w:val="24"/>
                <w:szCs w:val="24"/>
              </w:rPr>
              <w:t>Bilan fonctionnel 2025</w:t>
            </w:r>
          </w:p>
        </w:tc>
      </w:tr>
      <w:tr w:rsidR="008746CD" w:rsidRPr="00AB73A4" w14:paraId="2C724AC2" w14:textId="77777777" w:rsidTr="003D0BC5">
        <w:trPr>
          <w:trHeight w:val="285"/>
          <w:jc w:val="center"/>
        </w:trPr>
        <w:tc>
          <w:tcPr>
            <w:tcW w:w="4260" w:type="dxa"/>
            <w:gridSpan w:val="2"/>
            <w:tcBorders>
              <w:top w:val="single" w:sz="4" w:space="0" w:color="auto"/>
              <w:left w:val="single" w:sz="4" w:space="0" w:color="auto"/>
              <w:bottom w:val="single" w:sz="4" w:space="0" w:color="auto"/>
              <w:right w:val="single" w:sz="4" w:space="0" w:color="auto"/>
            </w:tcBorders>
            <w:shd w:val="clear" w:color="000000" w:fill="DAF2D0"/>
            <w:vAlign w:val="center"/>
            <w:hideMark/>
          </w:tcPr>
          <w:p w14:paraId="758FAE5E"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ACTIF</w:t>
            </w:r>
          </w:p>
        </w:tc>
        <w:tc>
          <w:tcPr>
            <w:tcW w:w="3803" w:type="dxa"/>
            <w:gridSpan w:val="2"/>
            <w:tcBorders>
              <w:top w:val="single" w:sz="4" w:space="0" w:color="auto"/>
              <w:left w:val="nil"/>
              <w:bottom w:val="single" w:sz="4" w:space="0" w:color="auto"/>
              <w:right w:val="single" w:sz="4" w:space="0" w:color="auto"/>
            </w:tcBorders>
            <w:shd w:val="clear" w:color="000000" w:fill="DAF2D0"/>
            <w:vAlign w:val="center"/>
            <w:hideMark/>
          </w:tcPr>
          <w:p w14:paraId="24214C21"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PASSIF</w:t>
            </w:r>
          </w:p>
        </w:tc>
      </w:tr>
      <w:tr w:rsidR="008746CD" w:rsidRPr="00AB73A4" w14:paraId="32A05C93"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000000" w:fill="DAF2D0"/>
            <w:vAlign w:val="center"/>
            <w:hideMark/>
          </w:tcPr>
          <w:p w14:paraId="37AAB3DE"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Pr>
                <w:rFonts w:ascii="Arial Narrow" w:eastAsia="Times New Roman" w:hAnsi="Arial Narrow" w:cs="Times New Roman"/>
                <w:b/>
                <w:bCs/>
                <w:kern w:val="0"/>
                <w:szCs w:val="20"/>
              </w:rPr>
              <w:t>Postes</w:t>
            </w:r>
          </w:p>
        </w:tc>
        <w:tc>
          <w:tcPr>
            <w:tcW w:w="1120" w:type="dxa"/>
            <w:tcBorders>
              <w:top w:val="nil"/>
              <w:left w:val="nil"/>
              <w:bottom w:val="single" w:sz="4" w:space="0" w:color="auto"/>
              <w:right w:val="single" w:sz="4" w:space="0" w:color="auto"/>
            </w:tcBorders>
            <w:shd w:val="clear" w:color="000000" w:fill="DAF2D0"/>
            <w:vAlign w:val="center"/>
            <w:hideMark/>
          </w:tcPr>
          <w:p w14:paraId="2AC318C0"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Montants</w:t>
            </w:r>
          </w:p>
        </w:tc>
        <w:tc>
          <w:tcPr>
            <w:tcW w:w="2681" w:type="dxa"/>
            <w:tcBorders>
              <w:top w:val="nil"/>
              <w:left w:val="nil"/>
              <w:bottom w:val="single" w:sz="4" w:space="0" w:color="auto"/>
              <w:right w:val="single" w:sz="4" w:space="0" w:color="auto"/>
            </w:tcBorders>
            <w:shd w:val="clear" w:color="000000" w:fill="DAF2D0"/>
            <w:vAlign w:val="center"/>
            <w:hideMark/>
          </w:tcPr>
          <w:p w14:paraId="19995412"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Pr>
                <w:rFonts w:ascii="Arial Narrow" w:eastAsia="Times New Roman" w:hAnsi="Arial Narrow" w:cs="Times New Roman"/>
                <w:b/>
                <w:bCs/>
                <w:kern w:val="0"/>
                <w:szCs w:val="20"/>
              </w:rPr>
              <w:t>Postes</w:t>
            </w:r>
          </w:p>
        </w:tc>
        <w:tc>
          <w:tcPr>
            <w:tcW w:w="1120" w:type="dxa"/>
            <w:tcBorders>
              <w:top w:val="nil"/>
              <w:left w:val="nil"/>
              <w:bottom w:val="single" w:sz="4" w:space="0" w:color="auto"/>
              <w:right w:val="single" w:sz="4" w:space="0" w:color="auto"/>
            </w:tcBorders>
            <w:shd w:val="clear" w:color="000000" w:fill="DAF2D0"/>
            <w:vAlign w:val="center"/>
            <w:hideMark/>
          </w:tcPr>
          <w:p w14:paraId="2A3AF39B" w14:textId="77777777" w:rsidR="008746CD" w:rsidRPr="00AB73A4" w:rsidRDefault="008746CD" w:rsidP="003D0BC5">
            <w:pPr>
              <w:spacing w:after="0" w:line="240" w:lineRule="auto"/>
              <w:ind w:left="0" w:firstLine="0"/>
              <w:jc w:val="center"/>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Montants</w:t>
            </w:r>
          </w:p>
        </w:tc>
      </w:tr>
      <w:tr w:rsidR="008746CD" w:rsidRPr="00AB73A4" w14:paraId="782B3667"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D0C3005"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Actif immobilisé</w:t>
            </w:r>
          </w:p>
        </w:tc>
        <w:tc>
          <w:tcPr>
            <w:tcW w:w="1120" w:type="dxa"/>
            <w:tcBorders>
              <w:top w:val="nil"/>
              <w:left w:val="nil"/>
              <w:bottom w:val="single" w:sz="4" w:space="0" w:color="auto"/>
              <w:right w:val="single" w:sz="4" w:space="0" w:color="auto"/>
            </w:tcBorders>
            <w:shd w:val="clear" w:color="auto" w:fill="auto"/>
            <w:vAlign w:val="center"/>
            <w:hideMark/>
          </w:tcPr>
          <w:p w14:paraId="679B07A1"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     4 949 400 </w:t>
            </w:r>
          </w:p>
        </w:tc>
        <w:tc>
          <w:tcPr>
            <w:tcW w:w="2681" w:type="dxa"/>
            <w:tcBorders>
              <w:top w:val="nil"/>
              <w:left w:val="nil"/>
              <w:bottom w:val="single" w:sz="4" w:space="0" w:color="auto"/>
              <w:right w:val="single" w:sz="4" w:space="0" w:color="auto"/>
            </w:tcBorders>
            <w:shd w:val="clear" w:color="auto" w:fill="auto"/>
            <w:vAlign w:val="center"/>
            <w:hideMark/>
          </w:tcPr>
          <w:p w14:paraId="4180A732"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Ressources stables</w:t>
            </w:r>
          </w:p>
        </w:tc>
        <w:tc>
          <w:tcPr>
            <w:tcW w:w="1120" w:type="dxa"/>
            <w:tcBorders>
              <w:top w:val="nil"/>
              <w:left w:val="nil"/>
              <w:bottom w:val="single" w:sz="4" w:space="0" w:color="auto"/>
              <w:right w:val="single" w:sz="4" w:space="0" w:color="auto"/>
            </w:tcBorders>
            <w:shd w:val="clear" w:color="auto" w:fill="auto"/>
            <w:vAlign w:val="center"/>
            <w:hideMark/>
          </w:tcPr>
          <w:p w14:paraId="7F9AFEBB"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6 059 550</w:t>
            </w:r>
          </w:p>
        </w:tc>
      </w:tr>
      <w:tr w:rsidR="008746CD" w:rsidRPr="00AB73A4" w14:paraId="123A821D"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CD311F8"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Actif circulant </w:t>
            </w:r>
          </w:p>
        </w:tc>
        <w:tc>
          <w:tcPr>
            <w:tcW w:w="1120" w:type="dxa"/>
            <w:tcBorders>
              <w:top w:val="nil"/>
              <w:left w:val="nil"/>
              <w:bottom w:val="single" w:sz="4" w:space="0" w:color="auto"/>
              <w:right w:val="single" w:sz="4" w:space="0" w:color="auto"/>
            </w:tcBorders>
            <w:shd w:val="clear" w:color="auto" w:fill="auto"/>
            <w:vAlign w:val="center"/>
            <w:hideMark/>
          </w:tcPr>
          <w:p w14:paraId="38651702"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     1 995 000 </w:t>
            </w:r>
          </w:p>
        </w:tc>
        <w:tc>
          <w:tcPr>
            <w:tcW w:w="2681" w:type="dxa"/>
            <w:tcBorders>
              <w:top w:val="nil"/>
              <w:left w:val="nil"/>
              <w:bottom w:val="single" w:sz="4" w:space="0" w:color="auto"/>
              <w:right w:val="single" w:sz="4" w:space="0" w:color="auto"/>
            </w:tcBorders>
            <w:shd w:val="clear" w:color="auto" w:fill="auto"/>
            <w:vAlign w:val="center"/>
            <w:hideMark/>
          </w:tcPr>
          <w:p w14:paraId="19307F3F"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Capitaux propres</w:t>
            </w:r>
          </w:p>
        </w:tc>
        <w:tc>
          <w:tcPr>
            <w:tcW w:w="1120" w:type="dxa"/>
            <w:tcBorders>
              <w:top w:val="nil"/>
              <w:left w:val="nil"/>
              <w:bottom w:val="single" w:sz="4" w:space="0" w:color="auto"/>
              <w:right w:val="single" w:sz="4" w:space="0" w:color="auto"/>
            </w:tcBorders>
            <w:shd w:val="clear" w:color="auto" w:fill="auto"/>
            <w:vAlign w:val="center"/>
            <w:hideMark/>
          </w:tcPr>
          <w:p w14:paraId="748E4D5B"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1 970 700</w:t>
            </w:r>
          </w:p>
        </w:tc>
      </w:tr>
      <w:tr w:rsidR="008746CD" w:rsidRPr="00AB73A4" w14:paraId="5AC52B4B"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99E554B"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A3B1860"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2681" w:type="dxa"/>
            <w:tcBorders>
              <w:top w:val="nil"/>
              <w:left w:val="nil"/>
              <w:bottom w:val="single" w:sz="4" w:space="0" w:color="auto"/>
              <w:right w:val="single" w:sz="4" w:space="0" w:color="auto"/>
            </w:tcBorders>
            <w:shd w:val="clear" w:color="auto" w:fill="auto"/>
            <w:vAlign w:val="center"/>
            <w:hideMark/>
          </w:tcPr>
          <w:p w14:paraId="48231DED"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Dont résultat net</w:t>
            </w:r>
          </w:p>
        </w:tc>
        <w:tc>
          <w:tcPr>
            <w:tcW w:w="1120" w:type="dxa"/>
            <w:tcBorders>
              <w:top w:val="nil"/>
              <w:left w:val="nil"/>
              <w:bottom w:val="single" w:sz="4" w:space="0" w:color="auto"/>
              <w:right w:val="single" w:sz="4" w:space="0" w:color="auto"/>
            </w:tcBorders>
            <w:shd w:val="clear" w:color="auto" w:fill="auto"/>
            <w:vAlign w:val="center"/>
            <w:hideMark/>
          </w:tcPr>
          <w:p w14:paraId="063FDB1A"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603 000</w:t>
            </w:r>
          </w:p>
        </w:tc>
      </w:tr>
      <w:tr w:rsidR="008746CD" w:rsidRPr="00AB73A4" w14:paraId="7797DD25"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91AB496"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08EBE3F"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2681" w:type="dxa"/>
            <w:tcBorders>
              <w:top w:val="nil"/>
              <w:left w:val="nil"/>
              <w:bottom w:val="single" w:sz="4" w:space="0" w:color="auto"/>
              <w:right w:val="single" w:sz="4" w:space="0" w:color="auto"/>
            </w:tcBorders>
            <w:shd w:val="clear" w:color="auto" w:fill="auto"/>
            <w:vAlign w:val="center"/>
            <w:hideMark/>
          </w:tcPr>
          <w:p w14:paraId="2F257C56"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Amortissements et provisions d’actif</w:t>
            </w:r>
          </w:p>
        </w:tc>
        <w:tc>
          <w:tcPr>
            <w:tcW w:w="1120" w:type="dxa"/>
            <w:tcBorders>
              <w:top w:val="nil"/>
              <w:left w:val="nil"/>
              <w:bottom w:val="single" w:sz="4" w:space="0" w:color="auto"/>
              <w:right w:val="single" w:sz="4" w:space="0" w:color="auto"/>
            </w:tcBorders>
            <w:shd w:val="clear" w:color="auto" w:fill="auto"/>
            <w:vAlign w:val="center"/>
            <w:hideMark/>
          </w:tcPr>
          <w:p w14:paraId="4C1FB60D"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3 556 500</w:t>
            </w:r>
          </w:p>
        </w:tc>
      </w:tr>
      <w:tr w:rsidR="008746CD" w:rsidRPr="00AB73A4" w14:paraId="06ED6445"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80BDF23"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A7BFD96"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2681" w:type="dxa"/>
            <w:tcBorders>
              <w:top w:val="nil"/>
              <w:left w:val="nil"/>
              <w:bottom w:val="single" w:sz="4" w:space="0" w:color="auto"/>
              <w:right w:val="single" w:sz="4" w:space="0" w:color="auto"/>
            </w:tcBorders>
            <w:shd w:val="clear" w:color="auto" w:fill="auto"/>
            <w:vAlign w:val="center"/>
            <w:hideMark/>
          </w:tcPr>
          <w:p w14:paraId="21BC1BFE"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Dettes financières</w:t>
            </w:r>
          </w:p>
        </w:tc>
        <w:tc>
          <w:tcPr>
            <w:tcW w:w="1120" w:type="dxa"/>
            <w:tcBorders>
              <w:top w:val="nil"/>
              <w:left w:val="nil"/>
              <w:bottom w:val="single" w:sz="4" w:space="0" w:color="auto"/>
              <w:right w:val="single" w:sz="4" w:space="0" w:color="auto"/>
            </w:tcBorders>
            <w:shd w:val="clear" w:color="auto" w:fill="auto"/>
            <w:vAlign w:val="center"/>
            <w:hideMark/>
          </w:tcPr>
          <w:p w14:paraId="488A911A" w14:textId="77777777" w:rsidR="008746CD" w:rsidRPr="00AB73A4" w:rsidRDefault="008746CD" w:rsidP="003D0BC5">
            <w:pPr>
              <w:spacing w:after="0" w:line="240" w:lineRule="auto"/>
              <w:ind w:left="0" w:firstLine="0"/>
              <w:jc w:val="right"/>
              <w:rPr>
                <w:rFonts w:ascii="Arial Narrow" w:eastAsia="Times New Roman" w:hAnsi="Arial Narrow" w:cs="Times New Roman"/>
                <w:i/>
                <w:iCs/>
                <w:kern w:val="0"/>
                <w:sz w:val="18"/>
                <w:szCs w:val="18"/>
              </w:rPr>
            </w:pPr>
            <w:r w:rsidRPr="00AB73A4">
              <w:rPr>
                <w:rFonts w:ascii="Arial Narrow" w:eastAsia="Times New Roman" w:hAnsi="Arial Narrow" w:cs="Times New Roman"/>
                <w:i/>
                <w:iCs/>
                <w:kern w:val="0"/>
                <w:sz w:val="18"/>
                <w:szCs w:val="18"/>
              </w:rPr>
              <w:t>532 350</w:t>
            </w:r>
          </w:p>
        </w:tc>
      </w:tr>
      <w:tr w:rsidR="008746CD" w:rsidRPr="00AB73A4" w14:paraId="028ED99A"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C2C6C07"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F3934E4"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2681" w:type="dxa"/>
            <w:tcBorders>
              <w:top w:val="nil"/>
              <w:left w:val="nil"/>
              <w:bottom w:val="single" w:sz="4" w:space="0" w:color="auto"/>
              <w:right w:val="single" w:sz="4" w:space="0" w:color="auto"/>
            </w:tcBorders>
            <w:shd w:val="clear" w:color="auto" w:fill="auto"/>
            <w:vAlign w:val="center"/>
            <w:hideMark/>
          </w:tcPr>
          <w:p w14:paraId="40AEDB55"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Passif circulant </w:t>
            </w:r>
          </w:p>
        </w:tc>
        <w:tc>
          <w:tcPr>
            <w:tcW w:w="1120" w:type="dxa"/>
            <w:tcBorders>
              <w:top w:val="nil"/>
              <w:left w:val="nil"/>
              <w:bottom w:val="single" w:sz="4" w:space="0" w:color="auto"/>
              <w:right w:val="single" w:sz="4" w:space="0" w:color="auto"/>
            </w:tcBorders>
            <w:shd w:val="clear" w:color="auto" w:fill="auto"/>
            <w:vAlign w:val="center"/>
            <w:hideMark/>
          </w:tcPr>
          <w:p w14:paraId="0F2110D1"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807 600</w:t>
            </w:r>
          </w:p>
        </w:tc>
      </w:tr>
      <w:tr w:rsidR="008746CD" w:rsidRPr="00AB73A4" w14:paraId="6820C88D"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D3E9AD9"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Trésorerie active</w:t>
            </w:r>
          </w:p>
        </w:tc>
        <w:tc>
          <w:tcPr>
            <w:tcW w:w="1120" w:type="dxa"/>
            <w:tcBorders>
              <w:top w:val="nil"/>
              <w:left w:val="nil"/>
              <w:bottom w:val="single" w:sz="4" w:space="0" w:color="auto"/>
              <w:right w:val="single" w:sz="4" w:space="0" w:color="auto"/>
            </w:tcBorders>
            <w:shd w:val="clear" w:color="auto" w:fill="auto"/>
            <w:vAlign w:val="center"/>
            <w:hideMark/>
          </w:tcPr>
          <w:p w14:paraId="25C74FA0"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w:t>
            </w:r>
          </w:p>
        </w:tc>
        <w:tc>
          <w:tcPr>
            <w:tcW w:w="2681" w:type="dxa"/>
            <w:tcBorders>
              <w:top w:val="nil"/>
              <w:left w:val="nil"/>
              <w:bottom w:val="single" w:sz="4" w:space="0" w:color="auto"/>
              <w:right w:val="single" w:sz="4" w:space="0" w:color="auto"/>
            </w:tcBorders>
            <w:shd w:val="clear" w:color="auto" w:fill="auto"/>
            <w:vAlign w:val="center"/>
            <w:hideMark/>
          </w:tcPr>
          <w:p w14:paraId="6A4680F8" w14:textId="77777777" w:rsidR="008746CD" w:rsidRPr="00AB73A4" w:rsidRDefault="008746CD" w:rsidP="003D0BC5">
            <w:pPr>
              <w:spacing w:after="0" w:line="240" w:lineRule="auto"/>
              <w:ind w:left="0" w:firstLine="0"/>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Trésorerie passive</w:t>
            </w:r>
          </w:p>
        </w:tc>
        <w:tc>
          <w:tcPr>
            <w:tcW w:w="1120" w:type="dxa"/>
            <w:tcBorders>
              <w:top w:val="nil"/>
              <w:left w:val="nil"/>
              <w:bottom w:val="single" w:sz="4" w:space="0" w:color="auto"/>
              <w:right w:val="single" w:sz="4" w:space="0" w:color="auto"/>
            </w:tcBorders>
            <w:shd w:val="clear" w:color="auto" w:fill="auto"/>
            <w:vAlign w:val="center"/>
            <w:hideMark/>
          </w:tcPr>
          <w:p w14:paraId="2DCE8DC0"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77 250</w:t>
            </w:r>
          </w:p>
        </w:tc>
      </w:tr>
      <w:tr w:rsidR="008746CD" w:rsidRPr="00AB73A4" w14:paraId="6AF96ED1" w14:textId="77777777" w:rsidTr="003D0BC5">
        <w:trPr>
          <w:trHeight w:val="285"/>
          <w:jc w:val="center"/>
        </w:trPr>
        <w:tc>
          <w:tcPr>
            <w:tcW w:w="3140" w:type="dxa"/>
            <w:tcBorders>
              <w:top w:val="nil"/>
              <w:left w:val="single" w:sz="4" w:space="0" w:color="auto"/>
              <w:bottom w:val="single" w:sz="4" w:space="0" w:color="auto"/>
              <w:right w:val="single" w:sz="4" w:space="0" w:color="auto"/>
            </w:tcBorders>
            <w:shd w:val="clear" w:color="000000" w:fill="DAF2D0"/>
            <w:vAlign w:val="center"/>
            <w:hideMark/>
          </w:tcPr>
          <w:p w14:paraId="4CBAC634"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TOTAL</w:t>
            </w:r>
          </w:p>
        </w:tc>
        <w:tc>
          <w:tcPr>
            <w:tcW w:w="1120" w:type="dxa"/>
            <w:tcBorders>
              <w:top w:val="nil"/>
              <w:left w:val="nil"/>
              <w:bottom w:val="single" w:sz="4" w:space="0" w:color="auto"/>
              <w:right w:val="single" w:sz="4" w:space="0" w:color="auto"/>
            </w:tcBorders>
            <w:shd w:val="clear" w:color="000000" w:fill="DAF2D0"/>
            <w:vAlign w:val="center"/>
            <w:hideMark/>
          </w:tcPr>
          <w:p w14:paraId="345291D5"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 xml:space="preserve">     6 944 400 </w:t>
            </w:r>
          </w:p>
        </w:tc>
        <w:tc>
          <w:tcPr>
            <w:tcW w:w="2681" w:type="dxa"/>
            <w:tcBorders>
              <w:top w:val="nil"/>
              <w:left w:val="nil"/>
              <w:bottom w:val="single" w:sz="4" w:space="0" w:color="auto"/>
              <w:right w:val="single" w:sz="4" w:space="0" w:color="auto"/>
            </w:tcBorders>
            <w:shd w:val="clear" w:color="000000" w:fill="DAF2D0"/>
            <w:vAlign w:val="center"/>
            <w:hideMark/>
          </w:tcPr>
          <w:p w14:paraId="5EB16328"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TOTAL</w:t>
            </w:r>
          </w:p>
        </w:tc>
        <w:tc>
          <w:tcPr>
            <w:tcW w:w="1120" w:type="dxa"/>
            <w:tcBorders>
              <w:top w:val="nil"/>
              <w:left w:val="nil"/>
              <w:bottom w:val="single" w:sz="4" w:space="0" w:color="auto"/>
              <w:right w:val="single" w:sz="4" w:space="0" w:color="auto"/>
            </w:tcBorders>
            <w:shd w:val="clear" w:color="000000" w:fill="DAF2D0"/>
            <w:vAlign w:val="center"/>
            <w:hideMark/>
          </w:tcPr>
          <w:p w14:paraId="5635DA02" w14:textId="77777777" w:rsidR="008746CD" w:rsidRPr="00AB73A4" w:rsidRDefault="008746CD" w:rsidP="003D0BC5">
            <w:pPr>
              <w:spacing w:after="0" w:line="240" w:lineRule="auto"/>
              <w:ind w:left="0" w:firstLine="0"/>
              <w:jc w:val="right"/>
              <w:rPr>
                <w:rFonts w:ascii="Arial Narrow" w:eastAsia="Times New Roman" w:hAnsi="Arial Narrow" w:cs="Times New Roman"/>
                <w:b/>
                <w:bCs/>
                <w:kern w:val="0"/>
                <w:szCs w:val="20"/>
              </w:rPr>
            </w:pPr>
            <w:r w:rsidRPr="00AB73A4">
              <w:rPr>
                <w:rFonts w:ascii="Arial Narrow" w:eastAsia="Times New Roman" w:hAnsi="Arial Narrow" w:cs="Times New Roman"/>
                <w:b/>
                <w:bCs/>
                <w:kern w:val="0"/>
                <w:szCs w:val="20"/>
              </w:rPr>
              <w:t>6 944 400</w:t>
            </w:r>
          </w:p>
        </w:tc>
      </w:tr>
    </w:tbl>
    <w:p w14:paraId="7E1D3DEF" w14:textId="77777777" w:rsidR="008746CD" w:rsidRDefault="008746CD" w:rsidP="008746CD">
      <w:pPr>
        <w:spacing w:before="240" w:after="80"/>
        <w:rPr>
          <w:b/>
          <w:szCs w:val="36"/>
          <w:highlight w:val="yellow"/>
        </w:rPr>
      </w:pPr>
    </w:p>
    <w:p w14:paraId="42DDFD53" w14:textId="77777777" w:rsidR="008746CD" w:rsidRDefault="008746CD" w:rsidP="008746CD">
      <w:pPr>
        <w:spacing w:before="240" w:after="80"/>
        <w:rPr>
          <w:b/>
          <w:szCs w:val="36"/>
          <w:highlight w:val="yellow"/>
        </w:rPr>
      </w:pPr>
    </w:p>
    <w:p w14:paraId="47AEDAA0" w14:textId="77777777" w:rsidR="001B014B" w:rsidRPr="008746CD" w:rsidRDefault="001B014B" w:rsidP="008746CD"/>
    <w:sectPr w:rsidR="001B014B" w:rsidRPr="008746CD" w:rsidSect="00BE71F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0434D"/>
    <w:multiLevelType w:val="multilevel"/>
    <w:tmpl w:val="4D50688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EastAsia"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B6A47A1"/>
    <w:multiLevelType w:val="hybridMultilevel"/>
    <w:tmpl w:val="CE761744"/>
    <w:lvl w:ilvl="0" w:tplc="C556F40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8D3028E"/>
    <w:multiLevelType w:val="hybridMultilevel"/>
    <w:tmpl w:val="38AA36A6"/>
    <w:lvl w:ilvl="0" w:tplc="D12AF310">
      <w:start w:val="1"/>
      <w:numFmt w:val="decimal"/>
      <w:lvlText w:val="%1."/>
      <w:lvlJc w:val="left"/>
      <w:pPr>
        <w:ind w:left="360"/>
      </w:pPr>
      <w:rPr>
        <w:rFonts w:ascii="Arial" w:hAnsi="Arial" w:cs="Arial"/>
        <w:b/>
        <w:i w:val="0"/>
        <w:strike w:val="0"/>
        <w:dstrike w:val="0"/>
        <w:color w:val="000000"/>
        <w:sz w:val="20"/>
        <w:u w:val="none" w:color="000000"/>
        <w:bdr w:val="none" w:sz="0" w:space="0" w:color="auto"/>
        <w:shd w:val="clear" w:color="auto" w:fill="auto"/>
        <w:vertAlign w:val="baseline"/>
      </w:rPr>
    </w:lvl>
    <w:lvl w:ilvl="1" w:tplc="5EB81AC6">
      <w:start w:val="1"/>
      <w:numFmt w:val="lowerLetter"/>
      <w:lvlText w:val="%2"/>
      <w:lvlJc w:val="left"/>
      <w:pPr>
        <w:ind w:left="720"/>
      </w:pPr>
      <w:rPr>
        <w:rFonts w:ascii="Arial" w:hAnsi="Arial" w:cs="Arial"/>
        <w:b/>
        <w:i w:val="0"/>
        <w:strike w:val="0"/>
        <w:dstrike w:val="0"/>
        <w:color w:val="000000"/>
        <w:sz w:val="20"/>
        <w:u w:val="none" w:color="000000"/>
        <w:bdr w:val="none" w:sz="0" w:space="0" w:color="auto"/>
        <w:shd w:val="clear" w:color="auto" w:fill="auto"/>
        <w:vertAlign w:val="baseline"/>
      </w:rPr>
    </w:lvl>
    <w:lvl w:ilvl="2" w:tplc="996EA47E">
      <w:start w:val="1"/>
      <w:numFmt w:val="lowerRoman"/>
      <w:lvlText w:val="%3"/>
      <w:lvlJc w:val="left"/>
      <w:pPr>
        <w:ind w:left="1440"/>
      </w:pPr>
      <w:rPr>
        <w:rFonts w:ascii="Arial" w:hAnsi="Arial" w:cs="Arial"/>
        <w:b/>
        <w:i w:val="0"/>
        <w:strike w:val="0"/>
        <w:dstrike w:val="0"/>
        <w:color w:val="000000"/>
        <w:sz w:val="20"/>
        <w:u w:val="none" w:color="000000"/>
        <w:bdr w:val="none" w:sz="0" w:space="0" w:color="auto"/>
        <w:shd w:val="clear" w:color="auto" w:fill="auto"/>
        <w:vertAlign w:val="baseline"/>
      </w:rPr>
    </w:lvl>
    <w:lvl w:ilvl="3" w:tplc="01C65266">
      <w:start w:val="1"/>
      <w:numFmt w:val="decimal"/>
      <w:lvlText w:val="%4"/>
      <w:lvlJc w:val="left"/>
      <w:pPr>
        <w:ind w:left="2160"/>
      </w:pPr>
      <w:rPr>
        <w:rFonts w:ascii="Arial" w:hAnsi="Arial" w:cs="Arial"/>
        <w:b/>
        <w:i w:val="0"/>
        <w:strike w:val="0"/>
        <w:dstrike w:val="0"/>
        <w:color w:val="000000"/>
        <w:sz w:val="20"/>
        <w:u w:val="none" w:color="000000"/>
        <w:bdr w:val="none" w:sz="0" w:space="0" w:color="auto"/>
        <w:shd w:val="clear" w:color="auto" w:fill="auto"/>
        <w:vertAlign w:val="baseline"/>
      </w:rPr>
    </w:lvl>
    <w:lvl w:ilvl="4" w:tplc="A7CA85BC">
      <w:start w:val="1"/>
      <w:numFmt w:val="lowerLetter"/>
      <w:lvlText w:val="%5"/>
      <w:lvlJc w:val="left"/>
      <w:pPr>
        <w:ind w:left="2880"/>
      </w:pPr>
      <w:rPr>
        <w:rFonts w:ascii="Arial" w:hAnsi="Arial" w:cs="Arial"/>
        <w:b/>
        <w:i w:val="0"/>
        <w:strike w:val="0"/>
        <w:dstrike w:val="0"/>
        <w:color w:val="000000"/>
        <w:sz w:val="20"/>
        <w:u w:val="none" w:color="000000"/>
        <w:bdr w:val="none" w:sz="0" w:space="0" w:color="auto"/>
        <w:shd w:val="clear" w:color="auto" w:fill="auto"/>
        <w:vertAlign w:val="baseline"/>
      </w:rPr>
    </w:lvl>
    <w:lvl w:ilvl="5" w:tplc="E5EE9444">
      <w:start w:val="1"/>
      <w:numFmt w:val="lowerRoman"/>
      <w:lvlText w:val="%6"/>
      <w:lvlJc w:val="left"/>
      <w:pPr>
        <w:ind w:left="3600"/>
      </w:pPr>
      <w:rPr>
        <w:rFonts w:ascii="Arial" w:hAnsi="Arial" w:cs="Arial"/>
        <w:b/>
        <w:i w:val="0"/>
        <w:strike w:val="0"/>
        <w:dstrike w:val="0"/>
        <w:color w:val="000000"/>
        <w:sz w:val="20"/>
        <w:u w:val="none" w:color="000000"/>
        <w:bdr w:val="none" w:sz="0" w:space="0" w:color="auto"/>
        <w:shd w:val="clear" w:color="auto" w:fill="auto"/>
        <w:vertAlign w:val="baseline"/>
      </w:rPr>
    </w:lvl>
    <w:lvl w:ilvl="6" w:tplc="8F4A88F0">
      <w:start w:val="1"/>
      <w:numFmt w:val="decimal"/>
      <w:lvlText w:val="%7"/>
      <w:lvlJc w:val="left"/>
      <w:pPr>
        <w:ind w:left="4320"/>
      </w:pPr>
      <w:rPr>
        <w:rFonts w:ascii="Arial" w:hAnsi="Arial" w:cs="Arial"/>
        <w:b/>
        <w:i w:val="0"/>
        <w:strike w:val="0"/>
        <w:dstrike w:val="0"/>
        <w:color w:val="000000"/>
        <w:sz w:val="20"/>
        <w:u w:val="none" w:color="000000"/>
        <w:bdr w:val="none" w:sz="0" w:space="0" w:color="auto"/>
        <w:shd w:val="clear" w:color="auto" w:fill="auto"/>
        <w:vertAlign w:val="baseline"/>
      </w:rPr>
    </w:lvl>
    <w:lvl w:ilvl="7" w:tplc="F2DEEDF2">
      <w:start w:val="1"/>
      <w:numFmt w:val="lowerLetter"/>
      <w:lvlText w:val="%8"/>
      <w:lvlJc w:val="left"/>
      <w:pPr>
        <w:ind w:left="5040"/>
      </w:pPr>
      <w:rPr>
        <w:rFonts w:ascii="Arial" w:hAnsi="Arial" w:cs="Arial"/>
        <w:b/>
        <w:i w:val="0"/>
        <w:strike w:val="0"/>
        <w:dstrike w:val="0"/>
        <w:color w:val="000000"/>
        <w:sz w:val="20"/>
        <w:u w:val="none" w:color="000000"/>
        <w:bdr w:val="none" w:sz="0" w:space="0" w:color="auto"/>
        <w:shd w:val="clear" w:color="auto" w:fill="auto"/>
        <w:vertAlign w:val="baseline"/>
      </w:rPr>
    </w:lvl>
    <w:lvl w:ilvl="8" w:tplc="F718FF66">
      <w:start w:val="1"/>
      <w:numFmt w:val="lowerRoman"/>
      <w:lvlText w:val="%9"/>
      <w:lvlJc w:val="left"/>
      <w:pPr>
        <w:ind w:left="5760"/>
      </w:pPr>
      <w:rPr>
        <w:rFonts w:ascii="Arial" w:hAnsi="Arial" w:cs="Arial"/>
        <w:b/>
        <w:i w:val="0"/>
        <w:strike w:val="0"/>
        <w:dstrike w:val="0"/>
        <w:color w:val="000000"/>
        <w:sz w:val="20"/>
        <w:u w:val="none" w:color="000000"/>
        <w:bdr w:val="none" w:sz="0" w:space="0" w:color="auto"/>
        <w:shd w:val="clear" w:color="auto" w:fill="auto"/>
        <w:vertAlign w:val="baseline"/>
      </w:rPr>
    </w:lvl>
  </w:abstractNum>
  <w:num w:numId="1" w16cid:durableId="397677271">
    <w:abstractNumId w:val="2"/>
  </w:num>
  <w:num w:numId="2" w16cid:durableId="875628803">
    <w:abstractNumId w:val="1"/>
  </w:num>
  <w:num w:numId="3" w16cid:durableId="93509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40"/>
    <w:rsid w:val="001646E4"/>
    <w:rsid w:val="001B014B"/>
    <w:rsid w:val="001D113B"/>
    <w:rsid w:val="001E15B7"/>
    <w:rsid w:val="00215048"/>
    <w:rsid w:val="003857F2"/>
    <w:rsid w:val="00744B11"/>
    <w:rsid w:val="007B1573"/>
    <w:rsid w:val="007C301E"/>
    <w:rsid w:val="00816792"/>
    <w:rsid w:val="008563CD"/>
    <w:rsid w:val="008746CD"/>
    <w:rsid w:val="00877939"/>
    <w:rsid w:val="00A87E8D"/>
    <w:rsid w:val="00BE71F8"/>
    <w:rsid w:val="00C17965"/>
    <w:rsid w:val="00CD6340"/>
    <w:rsid w:val="00D91E2B"/>
    <w:rsid w:val="00DC17C0"/>
    <w:rsid w:val="00E37BC9"/>
    <w:rsid w:val="00E8500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3049"/>
  <w15:chartTrackingRefBased/>
  <w15:docId w15:val="{66283825-8DE7-4461-BA15-5A9B1701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340"/>
    <w:pPr>
      <w:spacing w:after="13" w:line="241" w:lineRule="auto"/>
      <w:ind w:left="-5" w:hanging="10"/>
      <w:jc w:val="both"/>
    </w:pPr>
    <w:rPr>
      <w:rFonts w:ascii="Arial" w:eastAsiaTheme="minorEastAsia" w:hAnsi="Arial" w:cs="Arial"/>
      <w:color w:val="000000"/>
      <w:kern w:val="2"/>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CD6340"/>
    <w:pPr>
      <w:spacing w:after="0" w:line="240" w:lineRule="auto"/>
    </w:pPr>
    <w:rPr>
      <w:rFonts w:eastAsiaTheme="minorEastAsia"/>
      <w:kern w:val="2"/>
      <w:lang w:eastAsia="fr-FR"/>
    </w:rPr>
    <w:tblPr>
      <w:tblCellMar>
        <w:top w:w="0" w:type="dxa"/>
        <w:left w:w="0" w:type="dxa"/>
        <w:bottom w:w="0" w:type="dxa"/>
        <w:right w:w="0" w:type="dxa"/>
      </w:tblCellMar>
    </w:tblPr>
  </w:style>
  <w:style w:type="table" w:styleId="Grilledutableau">
    <w:name w:val="Table Grid"/>
    <w:basedOn w:val="TableauNormal"/>
    <w:uiPriority w:val="59"/>
    <w:rsid w:val="00CD6340"/>
    <w:pPr>
      <w:spacing w:after="0" w:line="240" w:lineRule="auto"/>
    </w:pPr>
    <w:rPr>
      <w:rFonts w:eastAsiaTheme="minorEastAsia"/>
      <w:kern w:val="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6792"/>
    <w:pPr>
      <w:ind w:left="720"/>
      <w:contextualSpacing/>
    </w:pPr>
  </w:style>
  <w:style w:type="table" w:customStyle="1" w:styleId="Grilledutableau1">
    <w:name w:val="Grille du tableau1"/>
    <w:basedOn w:val="TableauNormal"/>
    <w:next w:val="Grilledutableau"/>
    <w:uiPriority w:val="59"/>
    <w:rsid w:val="0081679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heseurasment">
    <w:name w:val="taches eurasment"/>
    <w:basedOn w:val="Normal"/>
    <w:rsid w:val="008746CD"/>
    <w:pPr>
      <w:spacing w:after="0" w:line="240" w:lineRule="auto"/>
      <w:ind w:left="0" w:firstLine="0"/>
      <w:jc w:val="left"/>
    </w:pPr>
    <w:rPr>
      <w:rFonts w:eastAsia="Times New Roman" w:cs="Times New Roman"/>
      <w:color w:val="auto"/>
      <w:kern w:val="0"/>
      <w:szCs w:val="24"/>
    </w:rPr>
  </w:style>
  <w:style w:type="character" w:customStyle="1" w:styleId="paragraphcontent1">
    <w:name w:val="paragraph_content1"/>
    <w:uiPriority w:val="99"/>
    <w:rsid w:val="008746CD"/>
    <w:rPr>
      <w:rFonts w:ascii="Verdana" w:hAnsi="Verdana"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3883</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2020-08-17T14:58:00Z</dcterms:created>
  <dcterms:modified xsi:type="dcterms:W3CDTF">2024-04-21T21:26:00Z</dcterms:modified>
</cp:coreProperties>
</file>