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9932" w:type="dxa"/>
        <w:tblInd w:w="108" w:type="dxa"/>
        <w:shd w:val="clear" w:color="auto" w:fill="00B050"/>
        <w:tblLayout w:type="fixed"/>
        <w:tblLook w:val="04A0" w:firstRow="1" w:lastRow="0" w:firstColumn="1" w:lastColumn="0" w:noHBand="0" w:noVBand="1"/>
      </w:tblPr>
      <w:tblGrid>
        <w:gridCol w:w="1422"/>
        <w:gridCol w:w="7509"/>
        <w:gridCol w:w="1001"/>
      </w:tblGrid>
      <w:tr w:rsidR="00CA09AB" w:rsidRPr="00CA09AB" w14:paraId="07A40FC5" w14:textId="77777777" w:rsidTr="006E42FD">
        <w:trPr>
          <w:trHeight w:val="386"/>
        </w:trPr>
        <w:tc>
          <w:tcPr>
            <w:tcW w:w="9932" w:type="dxa"/>
            <w:gridSpan w:val="3"/>
            <w:shd w:val="clear" w:color="auto" w:fill="FFFF00"/>
          </w:tcPr>
          <w:p w14:paraId="02D6DB34" w14:textId="77777777" w:rsidR="00CA09AB" w:rsidRPr="00CA09AB" w:rsidRDefault="00CA09AB" w:rsidP="00CA09AB">
            <w:pPr>
              <w:pStyle w:val="Titre4"/>
              <w:spacing w:before="120" w:after="120"/>
              <w:jc w:val="center"/>
              <w:rPr>
                <w:rFonts w:ascii="Arial" w:hAnsi="Arial" w:cs="Arial"/>
                <w:b/>
                <w:bCs/>
                <w:i w:val="0"/>
                <w:iCs w:val="0"/>
                <w:color w:val="auto"/>
                <w:sz w:val="28"/>
              </w:rPr>
            </w:pPr>
            <w:r w:rsidRPr="00CA09AB">
              <w:rPr>
                <w:rFonts w:ascii="Arial" w:hAnsi="Arial" w:cs="Arial"/>
                <w:b/>
                <w:bCs/>
                <w:i w:val="0"/>
                <w:iCs w:val="0"/>
                <w:color w:val="auto"/>
                <w:sz w:val="28"/>
              </w:rPr>
              <w:t>Réflexion 4 – Comment créer un tableau de bord social</w:t>
            </w:r>
          </w:p>
        </w:tc>
      </w:tr>
      <w:tr w:rsidR="00CA09AB" w:rsidRPr="00A1499C" w14:paraId="0E26117F" w14:textId="77777777" w:rsidTr="006E42FD">
        <w:trPr>
          <w:trHeight w:val="504"/>
        </w:trPr>
        <w:tc>
          <w:tcPr>
            <w:tcW w:w="1422" w:type="dxa"/>
            <w:shd w:val="clear" w:color="auto" w:fill="FFFF00"/>
            <w:vAlign w:val="center"/>
          </w:tcPr>
          <w:p w14:paraId="3BFD9CAF" w14:textId="77777777" w:rsidR="00CA09AB" w:rsidRPr="00267EE2" w:rsidRDefault="00CA09AB" w:rsidP="006E42FD">
            <w:pPr>
              <w:spacing w:before="0"/>
              <w:jc w:val="center"/>
            </w:pPr>
            <w:r w:rsidRPr="00267EE2">
              <w:rPr>
                <w:b/>
              </w:rPr>
              <w:t>Durée</w:t>
            </w:r>
            <w:r w:rsidRPr="00267EE2">
              <w:t xml:space="preserve"> : </w:t>
            </w:r>
            <w:r>
              <w:t>20’</w:t>
            </w:r>
          </w:p>
        </w:tc>
        <w:tc>
          <w:tcPr>
            <w:tcW w:w="7509" w:type="dxa"/>
            <w:shd w:val="clear" w:color="auto" w:fill="FFFF00"/>
            <w:vAlign w:val="center"/>
          </w:tcPr>
          <w:p w14:paraId="0B70C52D" w14:textId="77777777" w:rsidR="00CA09AB" w:rsidRPr="00267EE2" w:rsidRDefault="00CA09AB" w:rsidP="006E42FD">
            <w:pPr>
              <w:spacing w:before="0"/>
              <w:jc w:val="center"/>
            </w:pPr>
            <w:r>
              <w:rPr>
                <w:noProof/>
              </w:rPr>
              <w:drawing>
                <wp:inline distT="0" distB="0" distL="0" distR="0" wp14:anchorId="472061DF" wp14:editId="40579196">
                  <wp:extent cx="324000" cy="324000"/>
                  <wp:effectExtent l="0" t="0" r="0" b="0"/>
                  <wp:docPr id="201312863" name="Graphique 201312863"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75322" name="Graphique 1471675322"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roofErr w:type="gramStart"/>
            <w:r>
              <w:t>ou</w:t>
            </w:r>
            <w:proofErr w:type="gramEnd"/>
            <w:r>
              <w:rPr>
                <w:noProof/>
              </w:rPr>
              <w:drawing>
                <wp:inline distT="0" distB="0" distL="0" distR="0" wp14:anchorId="7A78FEB5" wp14:editId="0ED05015">
                  <wp:extent cx="360000" cy="360000"/>
                  <wp:effectExtent l="0" t="0" r="0" b="2540"/>
                  <wp:docPr id="561385618" name="Graphique 561385618"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240162" name="Graphique 1546240162"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001" w:type="dxa"/>
            <w:shd w:val="clear" w:color="auto" w:fill="FFFF00"/>
            <w:vAlign w:val="center"/>
          </w:tcPr>
          <w:p w14:paraId="00491137" w14:textId="77777777" w:rsidR="00CA09AB" w:rsidRPr="00267EE2" w:rsidRDefault="00CA09AB" w:rsidP="006E42FD">
            <w:pPr>
              <w:spacing w:before="0"/>
              <w:jc w:val="center"/>
            </w:pPr>
            <w:r>
              <w:t>Source</w:t>
            </w:r>
          </w:p>
        </w:tc>
      </w:tr>
    </w:tbl>
    <w:p w14:paraId="6579F68C" w14:textId="77777777" w:rsidR="00CA09AB" w:rsidRDefault="00CA09AB" w:rsidP="00CA09AB">
      <w:pPr>
        <w:spacing w:before="240"/>
        <w:rPr>
          <w:b/>
          <w:noProof/>
          <w:sz w:val="24"/>
          <w:szCs w:val="24"/>
        </w:rPr>
      </w:pPr>
      <w:r w:rsidRPr="00267F49">
        <w:rPr>
          <w:b/>
          <w:noProof/>
          <w:sz w:val="24"/>
          <w:szCs w:val="24"/>
        </w:rPr>
        <w:t>Travail à faire</w:t>
      </w:r>
    </w:p>
    <w:p w14:paraId="12F45706" w14:textId="77777777" w:rsidR="00CA09AB" w:rsidRPr="00CA09AB" w:rsidRDefault="00CA09AB" w:rsidP="00CA09AB">
      <w:pPr>
        <w:rPr>
          <w:iCs/>
          <w:sz w:val="20"/>
          <w:szCs w:val="20"/>
        </w:rPr>
      </w:pPr>
      <w:r w:rsidRPr="00CA09AB">
        <w:rPr>
          <w:iCs/>
          <w:sz w:val="20"/>
          <w:szCs w:val="20"/>
        </w:rPr>
        <w:t xml:space="preserve">Après avoir lu le </w:t>
      </w:r>
      <w:r w:rsidRPr="00CA09AB">
        <w:rPr>
          <w:b/>
          <w:bCs/>
          <w:iCs/>
          <w:sz w:val="20"/>
          <w:szCs w:val="20"/>
        </w:rPr>
        <w:t>document</w:t>
      </w:r>
      <w:r w:rsidRPr="00CA09AB">
        <w:rPr>
          <w:iCs/>
          <w:sz w:val="20"/>
          <w:szCs w:val="20"/>
        </w:rPr>
        <w:t xml:space="preserve"> répondez aux questions suivantes :</w:t>
      </w:r>
    </w:p>
    <w:p w14:paraId="2DDAFAE6" w14:textId="77777777" w:rsidR="00825A9B" w:rsidRPr="00825A9B" w:rsidRDefault="00825A9B" w:rsidP="00825A9B">
      <w:pPr>
        <w:pStyle w:val="Paragraphedeliste"/>
        <w:numPr>
          <w:ilvl w:val="0"/>
          <w:numId w:val="7"/>
        </w:numPr>
        <w:ind w:left="284" w:hanging="284"/>
        <w:rPr>
          <w:sz w:val="20"/>
          <w:szCs w:val="20"/>
        </w:rPr>
      </w:pPr>
      <w:r w:rsidRPr="00825A9B">
        <w:rPr>
          <w:sz w:val="20"/>
          <w:szCs w:val="20"/>
        </w:rPr>
        <w:t xml:space="preserve">Quel est l’outil qui est préconisé pour optimiser le </w:t>
      </w:r>
      <w:proofErr w:type="spellStart"/>
      <w:r w:rsidRPr="00825A9B">
        <w:rPr>
          <w:sz w:val="20"/>
          <w:szCs w:val="20"/>
        </w:rPr>
        <w:t>reporting</w:t>
      </w:r>
      <w:proofErr w:type="spellEnd"/>
      <w:r w:rsidRPr="00825A9B">
        <w:rPr>
          <w:sz w:val="20"/>
          <w:szCs w:val="20"/>
        </w:rPr>
        <w:t xml:space="preserve"> social ?</w:t>
      </w:r>
    </w:p>
    <w:p w14:paraId="44D81BE7" w14:textId="77777777" w:rsidR="00825A9B" w:rsidRPr="00825A9B" w:rsidRDefault="00825A9B" w:rsidP="00825A9B">
      <w:pPr>
        <w:pStyle w:val="Paragraphedeliste"/>
        <w:numPr>
          <w:ilvl w:val="0"/>
          <w:numId w:val="7"/>
        </w:numPr>
        <w:ind w:left="284" w:hanging="284"/>
        <w:rPr>
          <w:sz w:val="20"/>
          <w:szCs w:val="20"/>
        </w:rPr>
      </w:pPr>
      <w:r w:rsidRPr="00825A9B">
        <w:rPr>
          <w:sz w:val="20"/>
          <w:szCs w:val="20"/>
        </w:rPr>
        <w:t>Quels sont les indicateurs liés aux effectifs proposés dans ce document ?</w:t>
      </w:r>
    </w:p>
    <w:p w14:paraId="31B3384C" w14:textId="77777777" w:rsidR="00825A9B" w:rsidRPr="00825A9B" w:rsidRDefault="00825A9B" w:rsidP="00825A9B">
      <w:pPr>
        <w:pStyle w:val="Paragraphedeliste"/>
        <w:numPr>
          <w:ilvl w:val="0"/>
          <w:numId w:val="7"/>
        </w:numPr>
        <w:ind w:left="284" w:hanging="284"/>
        <w:rPr>
          <w:sz w:val="20"/>
          <w:szCs w:val="20"/>
        </w:rPr>
      </w:pPr>
      <w:r w:rsidRPr="00825A9B">
        <w:rPr>
          <w:sz w:val="20"/>
          <w:szCs w:val="20"/>
        </w:rPr>
        <w:t>Proposez une solution pour calculer le salaire moyen d’un salarié.</w:t>
      </w:r>
    </w:p>
    <w:p w14:paraId="43838B1C" w14:textId="77777777" w:rsidR="00825A9B" w:rsidRPr="00825A9B" w:rsidRDefault="00825A9B" w:rsidP="00825A9B">
      <w:pPr>
        <w:pStyle w:val="Paragraphedeliste"/>
        <w:numPr>
          <w:ilvl w:val="0"/>
          <w:numId w:val="7"/>
        </w:numPr>
        <w:ind w:left="284" w:hanging="284"/>
        <w:rPr>
          <w:sz w:val="20"/>
          <w:szCs w:val="20"/>
        </w:rPr>
      </w:pPr>
      <w:r w:rsidRPr="00825A9B">
        <w:rPr>
          <w:sz w:val="20"/>
          <w:szCs w:val="20"/>
        </w:rPr>
        <w:t>Proposez des indicateurs qui permettent de mesurer le respect de l’équité par genre dans l’entreprise.</w:t>
      </w:r>
    </w:p>
    <w:p w14:paraId="409FBF76" w14:textId="77777777" w:rsidR="00CA09AB" w:rsidRDefault="00CA09AB" w:rsidP="00CA09AB">
      <w:pPr>
        <w:spacing w:before="0"/>
        <w:rPr>
          <w:i/>
        </w:rPr>
      </w:pPr>
    </w:p>
    <w:p w14:paraId="4B80D753" w14:textId="77777777" w:rsidR="00CA09AB" w:rsidRPr="00F3684E" w:rsidRDefault="00CA09AB" w:rsidP="00CA09AB">
      <w:pPr>
        <w:rPr>
          <w:b/>
          <w:bCs/>
          <w:iCs/>
          <w:sz w:val="24"/>
          <w:szCs w:val="24"/>
        </w:rPr>
      </w:pPr>
      <w:r w:rsidRPr="009A3DE7">
        <w:rPr>
          <w:b/>
          <w:color w:val="FFFFFF" w:themeColor="background1"/>
          <w:sz w:val="24"/>
          <w:szCs w:val="24"/>
          <w:highlight w:val="red"/>
        </w:rPr>
        <w:t xml:space="preserve">Doc. </w:t>
      </w:r>
      <w:r w:rsidRPr="009A3DE7">
        <w:rPr>
          <w:b/>
          <w:color w:val="FFFFFF" w:themeColor="background1"/>
          <w:sz w:val="24"/>
          <w:szCs w:val="24"/>
        </w:rPr>
        <w:t xml:space="preserve"> </w:t>
      </w:r>
      <w:r>
        <w:rPr>
          <w:b/>
          <w:bCs/>
          <w:iCs/>
          <w:sz w:val="24"/>
          <w:szCs w:val="24"/>
        </w:rPr>
        <w:t>Comment créer un</w:t>
      </w:r>
      <w:r w:rsidRPr="00F3684E">
        <w:rPr>
          <w:b/>
          <w:bCs/>
          <w:iCs/>
          <w:sz w:val="24"/>
          <w:szCs w:val="24"/>
        </w:rPr>
        <w:t xml:space="preserve"> tableau de bord social ?</w:t>
      </w:r>
    </w:p>
    <w:p w14:paraId="28D1739B" w14:textId="77777777" w:rsidR="00CA09AB" w:rsidRPr="00B7767F" w:rsidRDefault="00CA09AB" w:rsidP="00CA09AB">
      <w:pPr>
        <w:rPr>
          <w:i/>
          <w:sz w:val="18"/>
          <w:szCs w:val="20"/>
        </w:rPr>
      </w:pPr>
      <w:r w:rsidRPr="00B7767F">
        <w:rPr>
          <w:i/>
          <w:sz w:val="18"/>
          <w:szCs w:val="20"/>
        </w:rPr>
        <w:t xml:space="preserve">Source : </w:t>
      </w:r>
      <w:hyperlink r:id="rId9" w:history="1">
        <w:r w:rsidRPr="00B7767F">
          <w:rPr>
            <w:rStyle w:val="Lienhypertexte"/>
            <w:sz w:val="18"/>
            <w:szCs w:val="20"/>
          </w:rPr>
          <w:t>https://solutions-business-intelligence.fr/</w:t>
        </w:r>
      </w:hyperlink>
    </w:p>
    <w:p w14:paraId="064CBCBB" w14:textId="77777777" w:rsidR="00CA09AB" w:rsidRPr="00CA09AB" w:rsidRDefault="00CA09AB" w:rsidP="00CA09AB">
      <w:pPr>
        <w:jc w:val="both"/>
        <w:rPr>
          <w:iCs/>
          <w:sz w:val="20"/>
          <w:szCs w:val="20"/>
        </w:rPr>
      </w:pPr>
      <w:r w:rsidRPr="00CA09AB">
        <w:rPr>
          <w:iCs/>
          <w:sz w:val="20"/>
          <w:szCs w:val="20"/>
        </w:rPr>
        <w:t>Le tableau de bord social est donc partie intégrante d’un service RH qui souhaite piloter ses ressources humaines et l’analyse des indicateurs sociaux est clé. L’enjeu est donc de réduire le temps consacré à la consolidation et la fiabilisation des données RH pour se concentrer sur l’analyse. Mais comment réaliser rapidement un </w:t>
      </w:r>
      <w:r w:rsidRPr="00CA09AB">
        <w:rPr>
          <w:b/>
          <w:bCs/>
          <w:iCs/>
          <w:sz w:val="20"/>
          <w:szCs w:val="20"/>
        </w:rPr>
        <w:t>tableau de bord social</w:t>
      </w:r>
      <w:r w:rsidRPr="00CA09AB">
        <w:rPr>
          <w:iCs/>
          <w:sz w:val="20"/>
          <w:szCs w:val="20"/>
        </w:rPr>
        <w:t> fiable, visuel et facilement interprétable par les services RH ?</w:t>
      </w:r>
    </w:p>
    <w:p w14:paraId="48F106FC" w14:textId="77777777" w:rsidR="00CA09AB" w:rsidRPr="00CA09AB" w:rsidRDefault="00CA09AB" w:rsidP="00CA09AB">
      <w:pPr>
        <w:jc w:val="both"/>
        <w:rPr>
          <w:iCs/>
          <w:sz w:val="20"/>
          <w:szCs w:val="20"/>
        </w:rPr>
      </w:pPr>
      <w:r w:rsidRPr="00CA09AB">
        <w:rPr>
          <w:iCs/>
          <w:sz w:val="20"/>
          <w:szCs w:val="20"/>
        </w:rPr>
        <w:t>Vous pouvez bien entendu utiliser Excel pour l’analyse de données sociales. Mais aujourd’hui, des solutions de Business Intelligence RH vous permettent d’automatiser la construction de tableau de bord social et sa mise-à-jour régulière par la suite.</w:t>
      </w:r>
    </w:p>
    <w:p w14:paraId="61A5BC19" w14:textId="77777777" w:rsidR="00CA09AB" w:rsidRPr="00CA09AB" w:rsidRDefault="00CA09AB" w:rsidP="00CA09AB">
      <w:pPr>
        <w:spacing w:after="120"/>
        <w:jc w:val="both"/>
        <w:rPr>
          <w:b/>
          <w:bCs/>
          <w:iCs/>
          <w:sz w:val="20"/>
        </w:rPr>
      </w:pPr>
      <w:r w:rsidRPr="00CA09AB">
        <w:rPr>
          <w:b/>
          <w:bCs/>
          <w:iCs/>
          <w:sz w:val="20"/>
        </w:rPr>
        <w:t xml:space="preserve">1. Choisissez le bon outil de </w:t>
      </w:r>
      <w:proofErr w:type="spellStart"/>
      <w:r w:rsidRPr="00CA09AB">
        <w:rPr>
          <w:b/>
          <w:bCs/>
          <w:iCs/>
          <w:sz w:val="20"/>
        </w:rPr>
        <w:t>reporting</w:t>
      </w:r>
      <w:proofErr w:type="spellEnd"/>
      <w:r w:rsidRPr="00CA09AB">
        <w:rPr>
          <w:b/>
          <w:bCs/>
          <w:iCs/>
          <w:sz w:val="20"/>
        </w:rPr>
        <w:t xml:space="preserve"> social</w:t>
      </w:r>
    </w:p>
    <w:p w14:paraId="2E2E0105" w14:textId="77777777" w:rsidR="00CA09AB" w:rsidRPr="00CA09AB" w:rsidRDefault="00CA09AB" w:rsidP="00CA09AB">
      <w:pPr>
        <w:jc w:val="both"/>
        <w:rPr>
          <w:iCs/>
          <w:sz w:val="20"/>
          <w:szCs w:val="20"/>
        </w:rPr>
      </w:pPr>
      <w:r w:rsidRPr="00CA09AB">
        <w:rPr>
          <w:iCs/>
          <w:sz w:val="20"/>
          <w:szCs w:val="20"/>
        </w:rPr>
        <w:t>Alors quelle solution de BI RH choisir ? Nous recommandons particulièrement Power BI à nos clients pour l’établissement de votre tableau de bord social. Rapide, puissant et intuitif, l’outil développé par Microsoft est un des leaders du marché de la Business Intelligence. Intelligent, l’outil compile et fiabilise automatiquement toutes vos sources de données internes et externes.</w:t>
      </w:r>
    </w:p>
    <w:p w14:paraId="35E9F2E9" w14:textId="77777777" w:rsidR="00CA09AB" w:rsidRPr="00CA09AB" w:rsidRDefault="00CA09AB" w:rsidP="00CA09AB">
      <w:pPr>
        <w:jc w:val="both"/>
        <w:rPr>
          <w:iCs/>
          <w:sz w:val="20"/>
          <w:szCs w:val="20"/>
        </w:rPr>
      </w:pPr>
      <w:r w:rsidRPr="00CA09AB">
        <w:rPr>
          <w:iCs/>
          <w:sz w:val="20"/>
          <w:szCs w:val="20"/>
        </w:rPr>
        <w:t xml:space="preserve">Pas besoin d’être un expert BI pour élaborer son tableau de bord RH ! Power BI est intuitif et permet </w:t>
      </w:r>
      <w:r w:rsidRPr="00F3684E">
        <w:rPr>
          <w:iCs/>
        </w:rPr>
        <w:t xml:space="preserve">une </w:t>
      </w:r>
      <w:proofErr w:type="gramStart"/>
      <w:r w:rsidRPr="00CA09AB">
        <w:rPr>
          <w:iCs/>
          <w:sz w:val="20"/>
          <w:szCs w:val="20"/>
        </w:rPr>
        <w:t>visualisation</w:t>
      </w:r>
      <w:proofErr w:type="gramEnd"/>
      <w:r w:rsidRPr="00CA09AB">
        <w:rPr>
          <w:iCs/>
          <w:sz w:val="20"/>
          <w:szCs w:val="20"/>
        </w:rPr>
        <w:t xml:space="preserve"> dynamique, rapide et simple de l’efficacité de vos ressources humaines.</w:t>
      </w:r>
    </w:p>
    <w:p w14:paraId="6B18A32B" w14:textId="77777777" w:rsidR="00CA09AB" w:rsidRPr="00F3684E" w:rsidRDefault="00CA09AB" w:rsidP="00CA09AB">
      <w:pPr>
        <w:spacing w:before="0"/>
        <w:jc w:val="both"/>
        <w:rPr>
          <w:i/>
        </w:rPr>
      </w:pPr>
    </w:p>
    <w:p w14:paraId="2B389040" w14:textId="77777777" w:rsidR="00CA09AB" w:rsidRPr="00F3684E" w:rsidRDefault="00CA09AB" w:rsidP="00CA09AB">
      <w:pPr>
        <w:spacing w:after="120"/>
        <w:jc w:val="both"/>
        <w:rPr>
          <w:b/>
          <w:bCs/>
          <w:iCs/>
          <w:szCs w:val="24"/>
        </w:rPr>
      </w:pPr>
      <w:r w:rsidRPr="00F3684E">
        <w:rPr>
          <w:b/>
          <w:bCs/>
          <w:iCs/>
          <w:szCs w:val="24"/>
        </w:rPr>
        <w:t>2.  Appuyez-vous sur des exemples de tableau de bord social</w:t>
      </w:r>
    </w:p>
    <w:p w14:paraId="3402A2D2" w14:textId="77777777" w:rsidR="00CA09AB" w:rsidRPr="00CA09AB" w:rsidRDefault="00CA09AB" w:rsidP="00CA09AB">
      <w:pPr>
        <w:spacing w:before="0"/>
        <w:jc w:val="both"/>
        <w:rPr>
          <w:iCs/>
          <w:sz w:val="20"/>
          <w:szCs w:val="20"/>
        </w:rPr>
      </w:pPr>
      <w:r w:rsidRPr="00CA09AB">
        <w:rPr>
          <w:iCs/>
          <w:sz w:val="20"/>
          <w:szCs w:val="20"/>
        </w:rPr>
        <w:t>L’objectif est que vous disposiez d’un éventail de tableaux de bord sociaux, chacun spécialisé sur une problématique : embauches, formation, index femme/homme, absentéisme, télétravail…</w:t>
      </w:r>
    </w:p>
    <w:p w14:paraId="642D1546" w14:textId="77777777" w:rsidR="00CA09AB" w:rsidRPr="00CA09AB" w:rsidRDefault="00CA09AB" w:rsidP="00CA09AB">
      <w:pPr>
        <w:jc w:val="both"/>
        <w:rPr>
          <w:iCs/>
          <w:sz w:val="20"/>
          <w:szCs w:val="20"/>
        </w:rPr>
      </w:pPr>
      <w:r w:rsidRPr="00CA09AB">
        <w:rPr>
          <w:iCs/>
          <w:sz w:val="20"/>
          <w:szCs w:val="20"/>
        </w:rPr>
        <w:t>L’exemple de tableau de bord social ci-contre se concentre sur les indicateurs liés aux effectifs de l’entreprise :</w:t>
      </w:r>
    </w:p>
    <w:p w14:paraId="3096071B" w14:textId="77777777" w:rsidR="00CA09AB" w:rsidRPr="00CA09AB" w:rsidRDefault="00CA09AB" w:rsidP="00CA09AB">
      <w:pPr>
        <w:numPr>
          <w:ilvl w:val="0"/>
          <w:numId w:val="5"/>
        </w:numPr>
        <w:spacing w:before="0"/>
        <w:jc w:val="both"/>
        <w:rPr>
          <w:iCs/>
          <w:sz w:val="20"/>
          <w:szCs w:val="20"/>
        </w:rPr>
      </w:pPr>
      <w:proofErr w:type="gramStart"/>
      <w:r w:rsidRPr="00CA09AB">
        <w:rPr>
          <w:iCs/>
          <w:sz w:val="20"/>
          <w:szCs w:val="20"/>
        </w:rPr>
        <w:t>suivi</w:t>
      </w:r>
      <w:proofErr w:type="gramEnd"/>
      <w:r w:rsidRPr="00CA09AB">
        <w:rPr>
          <w:iCs/>
          <w:sz w:val="20"/>
          <w:szCs w:val="20"/>
        </w:rPr>
        <w:t xml:space="preserve"> des indicateurs sur l’effectif de la société (âge, sexe),</w:t>
      </w:r>
    </w:p>
    <w:p w14:paraId="069B6723" w14:textId="77777777" w:rsidR="00CA09AB" w:rsidRPr="00CA09AB" w:rsidRDefault="00CA09AB" w:rsidP="00CA09AB">
      <w:pPr>
        <w:numPr>
          <w:ilvl w:val="0"/>
          <w:numId w:val="5"/>
        </w:numPr>
        <w:spacing w:before="0"/>
        <w:jc w:val="both"/>
        <w:rPr>
          <w:iCs/>
          <w:sz w:val="20"/>
          <w:szCs w:val="20"/>
        </w:rPr>
      </w:pPr>
      <w:proofErr w:type="gramStart"/>
      <w:r w:rsidRPr="00CA09AB">
        <w:rPr>
          <w:iCs/>
          <w:sz w:val="20"/>
          <w:szCs w:val="20"/>
        </w:rPr>
        <w:t>indicateurs</w:t>
      </w:r>
      <w:proofErr w:type="gramEnd"/>
      <w:r w:rsidRPr="00CA09AB">
        <w:rPr>
          <w:iCs/>
          <w:sz w:val="20"/>
          <w:szCs w:val="20"/>
        </w:rPr>
        <w:t xml:space="preserve"> liés aux types de profils (métier / études)</w:t>
      </w:r>
    </w:p>
    <w:p w14:paraId="12D05267" w14:textId="77777777" w:rsidR="00CA09AB" w:rsidRPr="00CA09AB" w:rsidRDefault="00CA09AB" w:rsidP="00CA09AB">
      <w:pPr>
        <w:numPr>
          <w:ilvl w:val="0"/>
          <w:numId w:val="5"/>
        </w:numPr>
        <w:spacing w:before="0"/>
        <w:jc w:val="both"/>
        <w:rPr>
          <w:iCs/>
          <w:sz w:val="20"/>
          <w:szCs w:val="20"/>
        </w:rPr>
      </w:pPr>
      <w:proofErr w:type="gramStart"/>
      <w:r w:rsidRPr="00CA09AB">
        <w:rPr>
          <w:iCs/>
          <w:sz w:val="20"/>
          <w:szCs w:val="20"/>
        </w:rPr>
        <w:t>et</w:t>
      </w:r>
      <w:proofErr w:type="gramEnd"/>
      <w:r w:rsidRPr="00CA09AB">
        <w:rPr>
          <w:iCs/>
          <w:sz w:val="20"/>
          <w:szCs w:val="20"/>
        </w:rPr>
        <w:t xml:space="preserve"> indicateurs sociaux par type de contrat et niveau d’étude.</w:t>
      </w:r>
    </w:p>
    <w:p w14:paraId="5CF60518" w14:textId="54E4E90F" w:rsidR="00CA09AB" w:rsidRPr="00CA09AB" w:rsidRDefault="00613170" w:rsidP="00CA09AB">
      <w:pPr>
        <w:spacing w:after="120"/>
        <w:jc w:val="both"/>
        <w:rPr>
          <w:iCs/>
          <w:sz w:val="20"/>
          <w:szCs w:val="20"/>
        </w:rPr>
      </w:pPr>
      <w:r w:rsidRPr="00CA09AB">
        <w:rPr>
          <w:i/>
          <w:noProof/>
          <w:sz w:val="20"/>
          <w:szCs w:val="20"/>
        </w:rPr>
        <w:drawing>
          <wp:anchor distT="0" distB="0" distL="114300" distR="114300" simplePos="0" relativeHeight="251659264" behindDoc="0" locked="0" layoutInCell="1" allowOverlap="1" wp14:anchorId="689CDF83" wp14:editId="36079BCB">
            <wp:simplePos x="0" y="0"/>
            <wp:positionH relativeFrom="column">
              <wp:posOffset>2229039</wp:posOffset>
            </wp:positionH>
            <wp:positionV relativeFrom="paragraph">
              <wp:posOffset>584163</wp:posOffset>
            </wp:positionV>
            <wp:extent cx="4127500" cy="2131060"/>
            <wp:effectExtent l="19050" t="19050" r="25400" b="21590"/>
            <wp:wrapSquare wrapText="bothSides"/>
            <wp:docPr id="899047741" name="Image 32" descr="Une image contenant texte, capture d’écran,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504687" name="Image 32" descr="Une image contenant texte, capture d’écran, Police, diagramm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27500" cy="213106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CA09AB" w:rsidRPr="00CA09AB">
        <w:rPr>
          <w:iCs/>
          <w:sz w:val="20"/>
          <w:szCs w:val="20"/>
        </w:rPr>
        <w:t>Le tableau de bord social est le meilleur outil mis à disposition de l’équipe RH pour l’accomplissement de sa mission. Facile à mettre en œuvre, il permet de mettre en place, analyser et consolider la politique RH de l’entreprise.</w:t>
      </w:r>
    </w:p>
    <w:p w14:paraId="215A994B" w14:textId="77777777" w:rsidR="00613170" w:rsidRPr="00F3684E" w:rsidRDefault="00613170" w:rsidP="00613170">
      <w:pPr>
        <w:spacing w:before="0"/>
        <w:rPr>
          <w:iCs/>
        </w:rPr>
      </w:pPr>
      <w:r w:rsidRPr="00F3684E">
        <w:rPr>
          <w:iCs/>
        </w:rPr>
        <w:t>Dans le</w:t>
      </w:r>
      <w:r w:rsidRPr="00F3684E">
        <w:rPr>
          <w:b/>
          <w:bCs/>
          <w:iCs/>
        </w:rPr>
        <w:t> tableau de bord RH</w:t>
      </w:r>
      <w:r w:rsidRPr="00F3684E">
        <w:rPr>
          <w:iCs/>
        </w:rPr>
        <w:t> ci-contre, créé par nos soins, vous retrouvez les principaux indicateurs liés à la masse salariale comme :</w:t>
      </w:r>
    </w:p>
    <w:p w14:paraId="2BB79768" w14:textId="77777777" w:rsidR="00613170" w:rsidRDefault="00613170" w:rsidP="00613170">
      <w:pPr>
        <w:numPr>
          <w:ilvl w:val="0"/>
          <w:numId w:val="6"/>
        </w:numPr>
        <w:tabs>
          <w:tab w:val="clear" w:pos="360"/>
        </w:tabs>
        <w:spacing w:before="0"/>
        <w:ind w:left="284" w:hanging="284"/>
        <w:jc w:val="both"/>
        <w:rPr>
          <w:iCs/>
        </w:rPr>
      </w:pPr>
      <w:proofErr w:type="gramStart"/>
      <w:r>
        <w:rPr>
          <w:iCs/>
        </w:rPr>
        <w:t>l’effectif</w:t>
      </w:r>
      <w:proofErr w:type="gramEnd"/>
      <w:r>
        <w:rPr>
          <w:iCs/>
        </w:rPr>
        <w:t xml:space="preserve"> actuel ;</w:t>
      </w:r>
    </w:p>
    <w:p w14:paraId="3D383D5C" w14:textId="77777777" w:rsidR="00613170" w:rsidRPr="00F3684E" w:rsidRDefault="00613170" w:rsidP="00613170">
      <w:pPr>
        <w:numPr>
          <w:ilvl w:val="0"/>
          <w:numId w:val="6"/>
        </w:numPr>
        <w:tabs>
          <w:tab w:val="clear" w:pos="360"/>
        </w:tabs>
        <w:spacing w:before="0"/>
        <w:ind w:left="284" w:hanging="284"/>
        <w:jc w:val="both"/>
        <w:rPr>
          <w:iCs/>
        </w:rPr>
      </w:pPr>
      <w:proofErr w:type="gramStart"/>
      <w:r w:rsidRPr="00F3684E">
        <w:rPr>
          <w:iCs/>
        </w:rPr>
        <w:t>la</w:t>
      </w:r>
      <w:proofErr w:type="gramEnd"/>
      <w:r w:rsidRPr="00F3684E">
        <w:rPr>
          <w:iCs/>
        </w:rPr>
        <w:t xml:space="preserve"> masse salariale totale</w:t>
      </w:r>
      <w:r>
        <w:rPr>
          <w:iCs/>
        </w:rPr>
        <w:t> ;</w:t>
      </w:r>
    </w:p>
    <w:p w14:paraId="3196BE53" w14:textId="77777777" w:rsidR="00613170" w:rsidRPr="00F3684E" w:rsidRDefault="00613170" w:rsidP="00613170">
      <w:pPr>
        <w:numPr>
          <w:ilvl w:val="0"/>
          <w:numId w:val="6"/>
        </w:numPr>
        <w:tabs>
          <w:tab w:val="clear" w:pos="360"/>
        </w:tabs>
        <w:spacing w:before="0"/>
        <w:ind w:left="284" w:hanging="284"/>
        <w:jc w:val="both"/>
        <w:rPr>
          <w:iCs/>
        </w:rPr>
      </w:pPr>
      <w:proofErr w:type="gramStart"/>
      <w:r>
        <w:rPr>
          <w:iCs/>
        </w:rPr>
        <w:t>le</w:t>
      </w:r>
      <w:proofErr w:type="gramEnd"/>
      <w:r>
        <w:rPr>
          <w:iCs/>
        </w:rPr>
        <w:t xml:space="preserve"> Turn-over ;</w:t>
      </w:r>
    </w:p>
    <w:p w14:paraId="7F105010" w14:textId="77777777" w:rsidR="00613170" w:rsidRPr="00F3684E" w:rsidRDefault="00613170" w:rsidP="00613170">
      <w:pPr>
        <w:numPr>
          <w:ilvl w:val="0"/>
          <w:numId w:val="6"/>
        </w:numPr>
        <w:tabs>
          <w:tab w:val="clear" w:pos="360"/>
        </w:tabs>
        <w:spacing w:before="0"/>
        <w:ind w:left="284" w:hanging="284"/>
        <w:jc w:val="both"/>
        <w:rPr>
          <w:iCs/>
        </w:rPr>
      </w:pPr>
      <w:proofErr w:type="gramStart"/>
      <w:r>
        <w:rPr>
          <w:iCs/>
        </w:rPr>
        <w:t>l’absentéisme</w:t>
      </w:r>
      <w:proofErr w:type="gramEnd"/>
      <w:r>
        <w:rPr>
          <w:iCs/>
        </w:rPr>
        <w:t> ;</w:t>
      </w:r>
    </w:p>
    <w:p w14:paraId="2FDC74D1" w14:textId="77777777" w:rsidR="00613170" w:rsidRDefault="00613170" w:rsidP="00613170">
      <w:pPr>
        <w:numPr>
          <w:ilvl w:val="0"/>
          <w:numId w:val="6"/>
        </w:numPr>
        <w:tabs>
          <w:tab w:val="clear" w:pos="360"/>
        </w:tabs>
        <w:spacing w:before="0"/>
        <w:ind w:left="284" w:hanging="284"/>
        <w:jc w:val="both"/>
        <w:rPr>
          <w:iCs/>
        </w:rPr>
      </w:pPr>
      <w:proofErr w:type="gramStart"/>
      <w:r>
        <w:rPr>
          <w:iCs/>
        </w:rPr>
        <w:t>les</w:t>
      </w:r>
      <w:proofErr w:type="gramEnd"/>
      <w:r>
        <w:rPr>
          <w:iCs/>
        </w:rPr>
        <w:t xml:space="preserve"> conflits sociaux ;</w:t>
      </w:r>
    </w:p>
    <w:p w14:paraId="377A4B45" w14:textId="77777777" w:rsidR="00613170" w:rsidRDefault="00613170" w:rsidP="00613170">
      <w:pPr>
        <w:numPr>
          <w:ilvl w:val="0"/>
          <w:numId w:val="6"/>
        </w:numPr>
        <w:tabs>
          <w:tab w:val="clear" w:pos="360"/>
        </w:tabs>
        <w:spacing w:before="0"/>
        <w:ind w:left="284" w:hanging="284"/>
        <w:jc w:val="both"/>
        <w:rPr>
          <w:iCs/>
        </w:rPr>
      </w:pPr>
      <w:proofErr w:type="gramStart"/>
      <w:r>
        <w:rPr>
          <w:iCs/>
        </w:rPr>
        <w:t>les</w:t>
      </w:r>
      <w:proofErr w:type="gramEnd"/>
      <w:r>
        <w:rPr>
          <w:iCs/>
        </w:rPr>
        <w:t xml:space="preserve"> effectifs par départements ;</w:t>
      </w:r>
    </w:p>
    <w:p w14:paraId="69A66BA2" w14:textId="77777777" w:rsidR="00613170" w:rsidRDefault="00613170" w:rsidP="00613170">
      <w:pPr>
        <w:numPr>
          <w:ilvl w:val="0"/>
          <w:numId w:val="6"/>
        </w:numPr>
        <w:tabs>
          <w:tab w:val="clear" w:pos="360"/>
        </w:tabs>
        <w:spacing w:before="0"/>
        <w:ind w:left="284" w:hanging="284"/>
        <w:jc w:val="both"/>
        <w:rPr>
          <w:iCs/>
        </w:rPr>
      </w:pPr>
      <w:proofErr w:type="gramStart"/>
      <w:r>
        <w:rPr>
          <w:iCs/>
        </w:rPr>
        <w:t>les</w:t>
      </w:r>
      <w:proofErr w:type="gramEnd"/>
      <w:r>
        <w:rPr>
          <w:iCs/>
        </w:rPr>
        <w:t xml:space="preserve"> effectifs par genre ; </w:t>
      </w:r>
      <w:r w:rsidRPr="00F3684E">
        <w:rPr>
          <w:iCs/>
        </w:rPr>
        <w:t xml:space="preserve"> </w:t>
      </w:r>
    </w:p>
    <w:p w14:paraId="307C1053" w14:textId="77777777" w:rsidR="00613170" w:rsidRDefault="00613170" w:rsidP="00613170">
      <w:pPr>
        <w:numPr>
          <w:ilvl w:val="0"/>
          <w:numId w:val="6"/>
        </w:numPr>
        <w:tabs>
          <w:tab w:val="clear" w:pos="360"/>
        </w:tabs>
        <w:spacing w:before="0"/>
        <w:ind w:left="284" w:hanging="284"/>
        <w:jc w:val="both"/>
        <w:rPr>
          <w:iCs/>
        </w:rPr>
      </w:pPr>
      <w:proofErr w:type="gramStart"/>
      <w:r>
        <w:rPr>
          <w:iCs/>
        </w:rPr>
        <w:t>l</w:t>
      </w:r>
      <w:r w:rsidRPr="00802000">
        <w:rPr>
          <w:iCs/>
        </w:rPr>
        <w:t>es</w:t>
      </w:r>
      <w:proofErr w:type="gramEnd"/>
      <w:r w:rsidRPr="00802000">
        <w:rPr>
          <w:iCs/>
        </w:rPr>
        <w:t xml:space="preserve"> effectifs par </w:t>
      </w:r>
      <w:r>
        <w:rPr>
          <w:iCs/>
        </w:rPr>
        <w:t>contrat et par grade ;</w:t>
      </w:r>
    </w:p>
    <w:p w14:paraId="228B1E44" w14:textId="77777777" w:rsidR="00613170" w:rsidRPr="00802000" w:rsidRDefault="00613170" w:rsidP="00613170">
      <w:pPr>
        <w:numPr>
          <w:ilvl w:val="0"/>
          <w:numId w:val="6"/>
        </w:numPr>
        <w:tabs>
          <w:tab w:val="clear" w:pos="360"/>
        </w:tabs>
        <w:spacing w:before="0"/>
        <w:ind w:left="284" w:hanging="284"/>
        <w:jc w:val="both"/>
        <w:rPr>
          <w:iCs/>
        </w:rPr>
      </w:pPr>
      <w:r w:rsidRPr="00802000">
        <w:rPr>
          <w:iCs/>
        </w:rPr>
        <w:t>etc.</w:t>
      </w:r>
    </w:p>
    <w:p w14:paraId="17FD60AF" w14:textId="4F4EC36E" w:rsidR="00CA09AB" w:rsidRDefault="00CA09AB" w:rsidP="00CA09AB">
      <w:pPr>
        <w:spacing w:before="240"/>
        <w:rPr>
          <w:b/>
          <w:noProof/>
          <w:sz w:val="24"/>
          <w:szCs w:val="24"/>
        </w:rPr>
      </w:pPr>
      <w:r>
        <w:rPr>
          <w:b/>
          <w:noProof/>
          <w:sz w:val="24"/>
          <w:szCs w:val="24"/>
        </w:rPr>
        <w:lastRenderedPageBreak/>
        <w:t>Réponses</w:t>
      </w:r>
    </w:p>
    <w:p w14:paraId="45D23627" w14:textId="77777777" w:rsidR="00CA09AB" w:rsidRPr="00CA09AB" w:rsidRDefault="00CA09AB" w:rsidP="00CA09AB">
      <w:pPr>
        <w:pStyle w:val="Paragraphedeliste"/>
        <w:numPr>
          <w:ilvl w:val="0"/>
          <w:numId w:val="8"/>
        </w:numPr>
        <w:rPr>
          <w:b/>
          <w:bCs/>
        </w:rPr>
      </w:pPr>
      <w:r w:rsidRPr="00CA09AB">
        <w:rPr>
          <w:b/>
          <w:bCs/>
        </w:rPr>
        <w:t xml:space="preserve">Quel est l’outil qui est préconisé pour optimiser le </w:t>
      </w:r>
      <w:proofErr w:type="spellStart"/>
      <w:r w:rsidRPr="00CA09AB">
        <w:rPr>
          <w:b/>
          <w:bCs/>
        </w:rPr>
        <w:t>reporting</w:t>
      </w:r>
      <w:proofErr w:type="spellEnd"/>
      <w:r w:rsidRPr="00CA09AB">
        <w:rPr>
          <w:b/>
          <w:bCs/>
        </w:rPr>
        <w:t xml:space="preserve"> social ?</w:t>
      </w:r>
    </w:p>
    <w:p w14:paraId="52AADC4A" w14:textId="77777777" w:rsidR="00CA09AB" w:rsidRPr="00CA09AB" w:rsidRDefault="00CA09AB" w:rsidP="00CA09AB">
      <w:pPr>
        <w:rPr>
          <w:sz w:val="20"/>
          <w:szCs w:val="20"/>
        </w:rPr>
      </w:pPr>
    </w:p>
    <w:p w14:paraId="244D6567" w14:textId="77777777" w:rsidR="00CA09AB" w:rsidRPr="00CA09AB" w:rsidRDefault="00CA09AB" w:rsidP="00CA09AB">
      <w:pPr>
        <w:rPr>
          <w:sz w:val="20"/>
          <w:szCs w:val="20"/>
        </w:rPr>
      </w:pPr>
    </w:p>
    <w:p w14:paraId="230D6FBE" w14:textId="77777777" w:rsidR="00CA09AB" w:rsidRPr="00CA09AB" w:rsidRDefault="00CA09AB" w:rsidP="00CA09AB">
      <w:pPr>
        <w:rPr>
          <w:sz w:val="20"/>
          <w:szCs w:val="20"/>
        </w:rPr>
      </w:pPr>
    </w:p>
    <w:p w14:paraId="2C744F1C" w14:textId="77777777" w:rsidR="00CA09AB" w:rsidRPr="00CA09AB" w:rsidRDefault="00CA09AB" w:rsidP="00CA09AB">
      <w:pPr>
        <w:pStyle w:val="Paragraphedeliste"/>
        <w:numPr>
          <w:ilvl w:val="0"/>
          <w:numId w:val="8"/>
        </w:numPr>
        <w:rPr>
          <w:b/>
          <w:bCs/>
        </w:rPr>
      </w:pPr>
      <w:r w:rsidRPr="00CA09AB">
        <w:rPr>
          <w:b/>
          <w:bCs/>
        </w:rPr>
        <w:t>Quels sont les indicateurs liés aux effectifs proposés dans ce document ?</w:t>
      </w:r>
    </w:p>
    <w:p w14:paraId="58C59008" w14:textId="77777777" w:rsidR="00CA09AB" w:rsidRPr="00CA09AB" w:rsidRDefault="00CA09AB" w:rsidP="00CA09AB">
      <w:pPr>
        <w:rPr>
          <w:sz w:val="20"/>
          <w:szCs w:val="20"/>
        </w:rPr>
      </w:pPr>
    </w:p>
    <w:p w14:paraId="7116CC89" w14:textId="77777777" w:rsidR="00CA09AB" w:rsidRPr="00CA09AB" w:rsidRDefault="00CA09AB" w:rsidP="00CA09AB">
      <w:pPr>
        <w:rPr>
          <w:sz w:val="20"/>
          <w:szCs w:val="20"/>
        </w:rPr>
      </w:pPr>
    </w:p>
    <w:p w14:paraId="403D839F" w14:textId="77777777" w:rsidR="00CA09AB" w:rsidRPr="00CA09AB" w:rsidRDefault="00CA09AB" w:rsidP="00CA09AB">
      <w:pPr>
        <w:rPr>
          <w:sz w:val="20"/>
          <w:szCs w:val="20"/>
        </w:rPr>
      </w:pPr>
    </w:p>
    <w:p w14:paraId="050BAFF4" w14:textId="77777777" w:rsidR="00CA09AB" w:rsidRPr="00CA09AB" w:rsidRDefault="00CA09AB" w:rsidP="00CA09AB">
      <w:pPr>
        <w:pStyle w:val="Paragraphedeliste"/>
        <w:numPr>
          <w:ilvl w:val="0"/>
          <w:numId w:val="8"/>
        </w:numPr>
        <w:rPr>
          <w:b/>
          <w:bCs/>
        </w:rPr>
      </w:pPr>
      <w:r w:rsidRPr="00CA09AB">
        <w:rPr>
          <w:b/>
          <w:bCs/>
        </w:rPr>
        <w:t>Comment calculer le coût moyen par salarié ?</w:t>
      </w:r>
    </w:p>
    <w:p w14:paraId="027A9EDA" w14:textId="77777777" w:rsidR="00CA09AB" w:rsidRPr="00CA09AB" w:rsidRDefault="00CA09AB" w:rsidP="00CA09AB">
      <w:pPr>
        <w:rPr>
          <w:sz w:val="20"/>
          <w:szCs w:val="20"/>
        </w:rPr>
      </w:pPr>
    </w:p>
    <w:p w14:paraId="7F28D68E" w14:textId="77777777" w:rsidR="00CA09AB" w:rsidRPr="00CA09AB" w:rsidRDefault="00CA09AB" w:rsidP="00CA09AB">
      <w:pPr>
        <w:rPr>
          <w:sz w:val="20"/>
          <w:szCs w:val="20"/>
        </w:rPr>
      </w:pPr>
    </w:p>
    <w:p w14:paraId="33E66BC0" w14:textId="77777777" w:rsidR="00CA09AB" w:rsidRPr="00CA09AB" w:rsidRDefault="00CA09AB" w:rsidP="00CA09AB">
      <w:pPr>
        <w:rPr>
          <w:sz w:val="20"/>
          <w:szCs w:val="20"/>
        </w:rPr>
      </w:pPr>
    </w:p>
    <w:p w14:paraId="2C69E1C2" w14:textId="5FE7F506" w:rsidR="00CA09AB" w:rsidRPr="00CA09AB" w:rsidRDefault="00CA09AB" w:rsidP="00CA09AB">
      <w:pPr>
        <w:pStyle w:val="Paragraphedeliste"/>
        <w:numPr>
          <w:ilvl w:val="0"/>
          <w:numId w:val="8"/>
        </w:numPr>
        <w:rPr>
          <w:b/>
          <w:bCs/>
        </w:rPr>
      </w:pPr>
      <w:r w:rsidRPr="00CA09AB">
        <w:rPr>
          <w:b/>
          <w:bCs/>
        </w:rPr>
        <w:t>Propose</w:t>
      </w:r>
      <w:r w:rsidR="00613170">
        <w:rPr>
          <w:b/>
          <w:bCs/>
        </w:rPr>
        <w:t>z</w:t>
      </w:r>
      <w:r w:rsidRPr="00CA09AB">
        <w:rPr>
          <w:b/>
          <w:bCs/>
        </w:rPr>
        <w:t xml:space="preserve"> des indicateurs qui permettent il doit mesurer le respect de l’équité dans l’entreprise.</w:t>
      </w:r>
    </w:p>
    <w:p w14:paraId="036B5173" w14:textId="77777777" w:rsidR="00CA09AB" w:rsidRPr="00CA09AB" w:rsidRDefault="00CA09AB" w:rsidP="00CA09AB">
      <w:pPr>
        <w:spacing w:before="0"/>
        <w:rPr>
          <w:sz w:val="20"/>
          <w:szCs w:val="20"/>
        </w:rPr>
      </w:pPr>
    </w:p>
    <w:p w14:paraId="59FC5AF7" w14:textId="77777777" w:rsidR="00600AC5" w:rsidRPr="00600AC5" w:rsidRDefault="00600AC5">
      <w:pPr>
        <w:rPr>
          <w:b/>
          <w:sz w:val="24"/>
        </w:rPr>
      </w:pPr>
    </w:p>
    <w:sectPr w:rsidR="00600AC5" w:rsidRPr="00600AC5" w:rsidSect="00135951">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150B5"/>
    <w:multiLevelType w:val="hybridMultilevel"/>
    <w:tmpl w:val="CAF00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2750A7"/>
    <w:multiLevelType w:val="hybridMultilevel"/>
    <w:tmpl w:val="B794435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447E509D"/>
    <w:multiLevelType w:val="hybridMultilevel"/>
    <w:tmpl w:val="D216519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03B3956"/>
    <w:multiLevelType w:val="hybridMultilevel"/>
    <w:tmpl w:val="D07A5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1445A3C"/>
    <w:multiLevelType w:val="multilevel"/>
    <w:tmpl w:val="DD302D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6C10100"/>
    <w:multiLevelType w:val="multilevel"/>
    <w:tmpl w:val="032E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9A5E60"/>
    <w:multiLevelType w:val="hybridMultilevel"/>
    <w:tmpl w:val="A866FF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DF612FB"/>
    <w:multiLevelType w:val="hybridMultilevel"/>
    <w:tmpl w:val="C5B44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31225405">
    <w:abstractNumId w:val="3"/>
  </w:num>
  <w:num w:numId="2" w16cid:durableId="1900356261">
    <w:abstractNumId w:val="7"/>
  </w:num>
  <w:num w:numId="3" w16cid:durableId="164059452">
    <w:abstractNumId w:val="0"/>
  </w:num>
  <w:num w:numId="4" w16cid:durableId="1937205271">
    <w:abstractNumId w:val="2"/>
  </w:num>
  <w:num w:numId="5" w16cid:durableId="1901287453">
    <w:abstractNumId w:val="5"/>
  </w:num>
  <w:num w:numId="6" w16cid:durableId="1284967780">
    <w:abstractNumId w:val="4"/>
  </w:num>
  <w:num w:numId="7" w16cid:durableId="1347751385">
    <w:abstractNumId w:val="6"/>
  </w:num>
  <w:num w:numId="8" w16cid:durableId="87963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1E9"/>
    <w:rsid w:val="000337A6"/>
    <w:rsid w:val="000403B0"/>
    <w:rsid w:val="000B3292"/>
    <w:rsid w:val="000F1347"/>
    <w:rsid w:val="00135951"/>
    <w:rsid w:val="004B53FB"/>
    <w:rsid w:val="004B5A39"/>
    <w:rsid w:val="00600AC5"/>
    <w:rsid w:val="00613170"/>
    <w:rsid w:val="007238C6"/>
    <w:rsid w:val="007351E9"/>
    <w:rsid w:val="00811462"/>
    <w:rsid w:val="00825A9B"/>
    <w:rsid w:val="00864677"/>
    <w:rsid w:val="00944A38"/>
    <w:rsid w:val="009B175A"/>
    <w:rsid w:val="00A63817"/>
    <w:rsid w:val="00A84328"/>
    <w:rsid w:val="00B8048E"/>
    <w:rsid w:val="00B8669E"/>
    <w:rsid w:val="00BF37FA"/>
    <w:rsid w:val="00C03301"/>
    <w:rsid w:val="00C17843"/>
    <w:rsid w:val="00CA09AB"/>
    <w:rsid w:val="00CD2494"/>
    <w:rsid w:val="00E92054"/>
    <w:rsid w:val="00F304E3"/>
    <w:rsid w:val="00FB5F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34C6"/>
  <w15:chartTrackingRefBased/>
  <w15:docId w15:val="{B75F74E7-21A0-4DBA-8D7D-DB9C1E6D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1E9"/>
    <w:pPr>
      <w:spacing w:before="120" w:after="0" w:line="240" w:lineRule="auto"/>
    </w:pPr>
    <w:rPr>
      <w:rFonts w:ascii="Arial" w:hAnsi="Arial"/>
    </w:rPr>
  </w:style>
  <w:style w:type="paragraph" w:styleId="Titre2">
    <w:name w:val="heading 2"/>
    <w:basedOn w:val="Normal"/>
    <w:link w:val="Titre2Car"/>
    <w:uiPriority w:val="9"/>
    <w:qFormat/>
    <w:rsid w:val="007351E9"/>
    <w:pPr>
      <w:spacing w:before="240" w:after="120"/>
      <w:outlineLvl w:val="1"/>
    </w:pPr>
    <w:rPr>
      <w:rFonts w:eastAsia="Times New Roman" w:cs="Arial"/>
      <w:b/>
      <w:color w:val="000000"/>
      <w:sz w:val="28"/>
      <w:szCs w:val="20"/>
      <w:lang w:eastAsia="fr-FR"/>
    </w:rPr>
  </w:style>
  <w:style w:type="paragraph" w:styleId="Titre4">
    <w:name w:val="heading 4"/>
    <w:basedOn w:val="Normal"/>
    <w:next w:val="Normal"/>
    <w:link w:val="Titre4Car"/>
    <w:uiPriority w:val="9"/>
    <w:semiHidden/>
    <w:unhideWhenUsed/>
    <w:qFormat/>
    <w:rsid w:val="0013595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351E9"/>
    <w:rPr>
      <w:rFonts w:ascii="Arial" w:eastAsia="Times New Roman" w:hAnsi="Arial" w:cs="Arial"/>
      <w:b/>
      <w:color w:val="000000"/>
      <w:sz w:val="28"/>
      <w:szCs w:val="20"/>
      <w:lang w:eastAsia="fr-FR"/>
    </w:rPr>
  </w:style>
  <w:style w:type="paragraph" w:styleId="Paragraphedeliste">
    <w:name w:val="List Paragraph"/>
    <w:basedOn w:val="Normal"/>
    <w:qFormat/>
    <w:rsid w:val="007351E9"/>
    <w:pPr>
      <w:ind w:left="720"/>
      <w:contextualSpacing/>
    </w:pPr>
  </w:style>
  <w:style w:type="table" w:styleId="Grilledutableau">
    <w:name w:val="Table Grid"/>
    <w:basedOn w:val="TableauNormal"/>
    <w:rsid w:val="007351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7351E9"/>
    <w:rPr>
      <w:b/>
      <w:bCs/>
    </w:rPr>
  </w:style>
  <w:style w:type="character" w:customStyle="1" w:styleId="Titre4Car">
    <w:name w:val="Titre 4 Car"/>
    <w:basedOn w:val="Policepardfaut"/>
    <w:link w:val="Titre4"/>
    <w:uiPriority w:val="9"/>
    <w:semiHidden/>
    <w:rsid w:val="00135951"/>
    <w:rPr>
      <w:rFonts w:asciiTheme="majorHAnsi" w:eastAsiaTheme="majorEastAsia" w:hAnsiTheme="majorHAnsi" w:cstheme="majorBidi"/>
      <w:i/>
      <w:iCs/>
      <w:color w:val="2E74B5" w:themeColor="accent1" w:themeShade="BF"/>
    </w:rPr>
  </w:style>
  <w:style w:type="character" w:styleId="Lienhypertexte">
    <w:name w:val="Hyperlink"/>
    <w:basedOn w:val="Policepardfaut"/>
    <w:unhideWhenUsed/>
    <w:rsid w:val="00CA09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solutions-business-intellige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516</Words>
  <Characters>2838</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22</cp:revision>
  <dcterms:created xsi:type="dcterms:W3CDTF">2015-06-15T08:08:00Z</dcterms:created>
  <dcterms:modified xsi:type="dcterms:W3CDTF">2024-12-11T22:51:00Z</dcterms:modified>
</cp:coreProperties>
</file>