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65" w:type="dxa"/>
        <w:shd w:val="clear" w:color="auto" w:fill="FFFF00"/>
        <w:tblLook w:val="04A0" w:firstRow="1" w:lastRow="0" w:firstColumn="1" w:lastColumn="0" w:noHBand="0" w:noVBand="1"/>
      </w:tblPr>
      <w:tblGrid>
        <w:gridCol w:w="1243"/>
        <w:gridCol w:w="7185"/>
        <w:gridCol w:w="787"/>
        <w:gridCol w:w="850"/>
      </w:tblGrid>
      <w:tr w:rsidR="00276352" w:rsidRPr="00EF54C1" w14:paraId="5AEA0350" w14:textId="77777777" w:rsidTr="00012773">
        <w:trPr>
          <w:trHeight w:val="386"/>
        </w:trPr>
        <w:tc>
          <w:tcPr>
            <w:tcW w:w="10065" w:type="dxa"/>
            <w:gridSpan w:val="4"/>
            <w:shd w:val="clear" w:color="auto" w:fill="FFFF00"/>
          </w:tcPr>
          <w:p w14:paraId="46022248" w14:textId="77777777" w:rsidR="00276352" w:rsidRPr="00D860BA" w:rsidRDefault="00276352" w:rsidP="00012773">
            <w:pPr>
              <w:pStyle w:val="Titre2"/>
              <w:ind w:right="228"/>
              <w:jc w:val="center"/>
              <w:rPr>
                <w:rFonts w:ascii="Arial" w:hAnsi="Arial" w:cs="Arial"/>
                <w:sz w:val="28"/>
              </w:rPr>
            </w:pPr>
            <w:r w:rsidRPr="00D860BA">
              <w:rPr>
                <w:rFonts w:ascii="Arial" w:hAnsi="Arial" w:cs="Arial"/>
                <w:sz w:val="28"/>
              </w:rPr>
              <w:t xml:space="preserve">Réflexion 8 – </w:t>
            </w:r>
            <w:r>
              <w:rPr>
                <w:rFonts w:ascii="Arial" w:hAnsi="Arial" w:cs="Arial"/>
                <w:sz w:val="28"/>
              </w:rPr>
              <w:t>Analyser les apports et les limites de l’IA dans le recrutement</w:t>
            </w:r>
          </w:p>
        </w:tc>
      </w:tr>
      <w:tr w:rsidR="00276352" w:rsidRPr="001B203E" w14:paraId="5531EC6F" w14:textId="77777777" w:rsidTr="00012773">
        <w:trPr>
          <w:trHeight w:val="504"/>
        </w:trPr>
        <w:tc>
          <w:tcPr>
            <w:tcW w:w="1271" w:type="dxa"/>
            <w:shd w:val="clear" w:color="auto" w:fill="FFFF00"/>
            <w:vAlign w:val="center"/>
          </w:tcPr>
          <w:p w14:paraId="5E8E0820" w14:textId="77777777" w:rsidR="00276352" w:rsidRPr="001B203E" w:rsidRDefault="00276352" w:rsidP="00012773">
            <w:pPr>
              <w:jc w:val="center"/>
              <w:rPr>
                <w:bCs/>
              </w:rPr>
            </w:pPr>
            <w:r w:rsidRPr="001B203E">
              <w:rPr>
                <w:bCs/>
              </w:rPr>
              <w:t>Durée : 20’</w:t>
            </w:r>
          </w:p>
        </w:tc>
        <w:tc>
          <w:tcPr>
            <w:tcW w:w="7659" w:type="dxa"/>
            <w:shd w:val="clear" w:color="auto" w:fill="FFFF00"/>
            <w:vAlign w:val="center"/>
          </w:tcPr>
          <w:p w14:paraId="09DA9B54" w14:textId="77777777" w:rsidR="00276352" w:rsidRPr="001B203E" w:rsidRDefault="00276352" w:rsidP="00012773">
            <w:pPr>
              <w:jc w:val="center"/>
              <w:rPr>
                <w:bCs/>
              </w:rPr>
            </w:pPr>
            <w:r w:rsidRPr="001B203E">
              <w:rPr>
                <w:bCs/>
                <w:noProof/>
              </w:rPr>
              <w:drawing>
                <wp:inline distT="0" distB="0" distL="0" distR="0" wp14:anchorId="221F24EF" wp14:editId="1FD8AB69">
                  <wp:extent cx="324000" cy="324000"/>
                  <wp:effectExtent l="0" t="0" r="0" b="0"/>
                  <wp:docPr id="2059439908" name="Graphique 2059439908" descr="Homm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Homme avec un remplissage uni"/>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24000" cy="324000"/>
                          </a:xfrm>
                          <a:prstGeom prst="rect">
                            <a:avLst/>
                          </a:prstGeom>
                        </pic:spPr>
                      </pic:pic>
                    </a:graphicData>
                  </a:graphic>
                </wp:inline>
              </w:drawing>
            </w:r>
            <w:proofErr w:type="gramStart"/>
            <w:r w:rsidRPr="001B203E">
              <w:rPr>
                <w:bCs/>
              </w:rPr>
              <w:t>ou</w:t>
            </w:r>
            <w:proofErr w:type="gramEnd"/>
            <w:r w:rsidRPr="001B203E">
              <w:rPr>
                <w:bCs/>
                <w:noProof/>
              </w:rPr>
              <w:drawing>
                <wp:inline distT="0" distB="0" distL="0" distR="0" wp14:anchorId="5634A9AB" wp14:editId="3D5DECBF">
                  <wp:extent cx="359410" cy="342900"/>
                  <wp:effectExtent l="0" t="0" r="0" b="0"/>
                  <wp:docPr id="278490424" name="Graphique 278490424" descr="Deux homme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que 7" descr="Deux hommes avec un remplissage uni"/>
                          <pic:cNvPicPr/>
                        </pic:nvPicPr>
                        <pic:blipFill rotWithShape="1">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rcRect b="4593"/>
                          <a:stretch/>
                        </pic:blipFill>
                        <pic:spPr bwMode="auto">
                          <a:xfrm>
                            <a:off x="0" y="0"/>
                            <a:ext cx="360000" cy="343463"/>
                          </a:xfrm>
                          <a:prstGeom prst="rect">
                            <a:avLst/>
                          </a:prstGeom>
                          <a:ln>
                            <a:noFill/>
                          </a:ln>
                          <a:extLst>
                            <a:ext uri="{53640926-AAD7-44D8-BBD7-CCE9431645EC}">
                              <a14:shadowObscured xmlns:a14="http://schemas.microsoft.com/office/drawing/2010/main"/>
                            </a:ext>
                          </a:extLst>
                        </pic:spPr>
                      </pic:pic>
                    </a:graphicData>
                  </a:graphic>
                </wp:inline>
              </w:drawing>
            </w:r>
          </w:p>
        </w:tc>
        <w:tc>
          <w:tcPr>
            <w:tcW w:w="567" w:type="dxa"/>
            <w:shd w:val="clear" w:color="auto" w:fill="FFFF00"/>
            <w:vAlign w:val="center"/>
          </w:tcPr>
          <w:p w14:paraId="2285A7FB" w14:textId="77777777" w:rsidR="00276352" w:rsidRPr="001B203E" w:rsidRDefault="00276352" w:rsidP="00012773">
            <w:pPr>
              <w:jc w:val="center"/>
              <w:rPr>
                <w:bCs/>
              </w:rPr>
            </w:pPr>
            <w:r w:rsidRPr="001B203E">
              <w:rPr>
                <w:bCs/>
                <w:noProof/>
              </w:rPr>
              <w:drawing>
                <wp:inline distT="0" distB="0" distL="0" distR="0" wp14:anchorId="57503D3E" wp14:editId="3C4A55E8">
                  <wp:extent cx="362767" cy="360000"/>
                  <wp:effectExtent l="0" t="0" r="0" b="2540"/>
                  <wp:docPr id="13490032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78909" name="Image 6090789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767" cy="360000"/>
                          </a:xfrm>
                          <a:prstGeom prst="rect">
                            <a:avLst/>
                          </a:prstGeom>
                        </pic:spPr>
                      </pic:pic>
                    </a:graphicData>
                  </a:graphic>
                </wp:inline>
              </w:drawing>
            </w:r>
          </w:p>
        </w:tc>
        <w:tc>
          <w:tcPr>
            <w:tcW w:w="568" w:type="dxa"/>
            <w:shd w:val="clear" w:color="auto" w:fill="FFFF00"/>
            <w:vAlign w:val="center"/>
          </w:tcPr>
          <w:p w14:paraId="7C8A0014" w14:textId="77777777" w:rsidR="00276352" w:rsidRPr="001B203E" w:rsidRDefault="00276352" w:rsidP="00012773">
            <w:pPr>
              <w:jc w:val="center"/>
              <w:rPr>
                <w:bCs/>
              </w:rPr>
            </w:pPr>
            <w:r w:rsidRPr="001B203E">
              <w:rPr>
                <w:bCs/>
              </w:rPr>
              <w:t>Source</w:t>
            </w:r>
          </w:p>
        </w:tc>
      </w:tr>
    </w:tbl>
    <w:p w14:paraId="77485130" w14:textId="77777777" w:rsidR="00276352" w:rsidRPr="00D67147" w:rsidRDefault="00276352" w:rsidP="00276352">
      <w:pPr>
        <w:autoSpaceDE w:val="0"/>
        <w:autoSpaceDN w:val="0"/>
        <w:adjustRightInd w:val="0"/>
        <w:spacing w:after="120"/>
        <w:jc w:val="left"/>
        <w:rPr>
          <w:rFonts w:cs="Arial"/>
          <w:b/>
          <w:bCs/>
          <w:sz w:val="24"/>
        </w:rPr>
      </w:pPr>
      <w:r w:rsidRPr="00D67147">
        <w:rPr>
          <w:rFonts w:cs="Arial"/>
          <w:b/>
          <w:bCs/>
          <w:sz w:val="24"/>
        </w:rPr>
        <w:t>Travail à faire</w:t>
      </w:r>
    </w:p>
    <w:p w14:paraId="75AA871D" w14:textId="77777777" w:rsidR="00276352" w:rsidRDefault="00276352" w:rsidP="00276352">
      <w:pPr>
        <w:pStyle w:val="Titre3"/>
        <w:keepNext/>
        <w:spacing w:before="0" w:after="120"/>
        <w:ind w:left="360" w:hanging="360"/>
        <w:rPr>
          <w:rFonts w:cs="Arial"/>
          <w:b w:val="0"/>
          <w:bCs/>
          <w:sz w:val="20"/>
          <w:szCs w:val="14"/>
        </w:rPr>
      </w:pPr>
      <w:r w:rsidRPr="001B203E">
        <w:rPr>
          <w:rFonts w:cs="Arial"/>
          <w:b w:val="0"/>
          <w:bCs/>
          <w:sz w:val="20"/>
          <w:szCs w:val="14"/>
        </w:rPr>
        <w:t>Après avoir lu le document, répondez aux questions suivantes :</w:t>
      </w:r>
    </w:p>
    <w:p w14:paraId="6833CF54" w14:textId="20EE6BCE" w:rsidR="00276352" w:rsidRPr="001B203E" w:rsidRDefault="00276352" w:rsidP="00276352">
      <w:pPr>
        <w:pStyle w:val="Paragraphedeliste"/>
        <w:numPr>
          <w:ilvl w:val="0"/>
          <w:numId w:val="14"/>
        </w:numPr>
      </w:pPr>
      <w:r w:rsidRPr="001B203E">
        <w:t>À quelles étapes du recrutement l’intelligence artificielle peut-elle intervenir ? Citez trois usages.</w:t>
      </w:r>
    </w:p>
    <w:p w14:paraId="26A5C825" w14:textId="77777777" w:rsidR="00276352" w:rsidRPr="001B203E" w:rsidRDefault="00276352" w:rsidP="00276352">
      <w:pPr>
        <w:pStyle w:val="Paragraphedeliste"/>
        <w:numPr>
          <w:ilvl w:val="0"/>
          <w:numId w:val="14"/>
        </w:numPr>
      </w:pPr>
      <w:r w:rsidRPr="001B203E">
        <w:t>Quels avantages peut-elle apporter aux recruteurs et aux candidats ?</w:t>
      </w:r>
    </w:p>
    <w:p w14:paraId="40FC0C3B" w14:textId="77777777" w:rsidR="00276352" w:rsidRPr="001B203E" w:rsidRDefault="00276352" w:rsidP="00276352">
      <w:pPr>
        <w:pStyle w:val="Paragraphedeliste"/>
        <w:numPr>
          <w:ilvl w:val="0"/>
          <w:numId w:val="14"/>
        </w:numPr>
      </w:pPr>
      <w:r w:rsidRPr="001B203E">
        <w:t>Quels risques son utilisation peut-elle présenter pour les candidats ?</w:t>
      </w:r>
    </w:p>
    <w:p w14:paraId="206E16A4" w14:textId="77777777" w:rsidR="00276352" w:rsidRPr="001B203E" w:rsidRDefault="00276352" w:rsidP="00276352">
      <w:pPr>
        <w:pStyle w:val="Paragraphedeliste"/>
        <w:numPr>
          <w:ilvl w:val="0"/>
          <w:numId w:val="14"/>
        </w:numPr>
      </w:pPr>
      <w:r w:rsidRPr="001B203E">
        <w:t>Pourquoi le contrôle humain reste-t-il nécessaire dans le processus de recrutement ?</w:t>
      </w:r>
    </w:p>
    <w:p w14:paraId="3A6757F0" w14:textId="77777777" w:rsidR="00276352" w:rsidRDefault="00276352" w:rsidP="00276352">
      <w:pPr>
        <w:pStyle w:val="Paragraphedeliste"/>
        <w:numPr>
          <w:ilvl w:val="0"/>
          <w:numId w:val="14"/>
        </w:numPr>
      </w:pPr>
      <w:r w:rsidRPr="001B203E">
        <w:t>Quelles précautions une entreprise doit-elle prendre pour utiliser ces outils de manière responsable ?</w:t>
      </w:r>
    </w:p>
    <w:p w14:paraId="6EEB6C24" w14:textId="77777777" w:rsidR="00276352" w:rsidRPr="00276352" w:rsidRDefault="00276352" w:rsidP="00276352">
      <w:pPr>
        <w:spacing w:before="0"/>
      </w:pPr>
    </w:p>
    <w:p w14:paraId="29A55B2B" w14:textId="77777777" w:rsidR="00276352" w:rsidRPr="00E6433B" w:rsidRDefault="00276352" w:rsidP="00276352">
      <w:pPr>
        <w:pStyle w:val="Titre3"/>
        <w:spacing w:before="0"/>
        <w:ind w:left="360" w:hanging="360"/>
      </w:pPr>
      <w:r w:rsidRPr="00B207B4">
        <w:rPr>
          <w:color w:val="FFFFFF" w:themeColor="background1"/>
          <w:highlight w:val="red"/>
        </w:rPr>
        <w:t xml:space="preserve">Doc. </w:t>
      </w:r>
      <w:r w:rsidRPr="00B207B4">
        <w:rPr>
          <w:color w:val="FFFFFF" w:themeColor="background1"/>
        </w:rPr>
        <w:t xml:space="preserve"> </w:t>
      </w:r>
      <w:r>
        <w:t xml:space="preserve">L’IA dans le recrutement : usage, avantage et points de vigilance </w:t>
      </w:r>
    </w:p>
    <w:p w14:paraId="47A75750" w14:textId="77777777" w:rsidR="00276352" w:rsidRPr="00DF780E" w:rsidRDefault="00276352" w:rsidP="00276352">
      <w:pPr>
        <w:spacing w:after="120"/>
        <w:rPr>
          <w:i/>
          <w:iCs/>
          <w:sz w:val="18"/>
        </w:rPr>
      </w:pPr>
      <w:r w:rsidRPr="00DF780E">
        <w:rPr>
          <w:i/>
          <w:iCs/>
          <w:sz w:val="18"/>
        </w:rPr>
        <w:t xml:space="preserve">Source :  </w:t>
      </w:r>
      <w:hyperlink r:id="rId10" w:history="1">
        <w:r w:rsidRPr="00DF780E">
          <w:rPr>
            <w:rStyle w:val="Lienhypertexte"/>
            <w:i/>
            <w:iCs/>
            <w:sz w:val="18"/>
          </w:rPr>
          <w:t>www.fla</w:t>
        </w:r>
        <w:r w:rsidRPr="00DF780E">
          <w:rPr>
            <w:rStyle w:val="Lienhypertexte"/>
            <w:i/>
            <w:iCs/>
            <w:sz w:val="18"/>
          </w:rPr>
          <w:t>t</w:t>
        </w:r>
        <w:r w:rsidRPr="00DF780E">
          <w:rPr>
            <w:rStyle w:val="Lienhypertexte"/>
            <w:i/>
            <w:iCs/>
            <w:sz w:val="18"/>
          </w:rPr>
          <w:t>chr.io</w:t>
        </w:r>
      </w:hyperlink>
      <w:r w:rsidRPr="00DF780E">
        <w:rPr>
          <w:i/>
          <w:iCs/>
          <w:sz w:val="18"/>
        </w:rPr>
        <w:t>.</w:t>
      </w:r>
    </w:p>
    <w:p w14:paraId="79CD77F8" w14:textId="77777777" w:rsidR="00276352" w:rsidRPr="001B203E" w:rsidRDefault="00276352" w:rsidP="00276352">
      <w:pPr>
        <w:rPr>
          <w:szCs w:val="20"/>
        </w:rPr>
      </w:pPr>
      <w:r w:rsidRPr="001B203E">
        <w:rPr>
          <w:szCs w:val="20"/>
        </w:rPr>
        <w:t>L’intelligence artificielle transforme le recrutement en automatisant les tâches répétitives, en améliorant la sélection des candidats et en optimisant l’expérience candidat, tout en laissant la décision finale aux humains.</w:t>
      </w:r>
    </w:p>
    <w:p w14:paraId="5A80521D" w14:textId="77777777" w:rsidR="00276352" w:rsidRPr="001B203E" w:rsidRDefault="00276352" w:rsidP="00276352">
      <w:pPr>
        <w:ind w:left="360" w:hanging="360"/>
        <w:rPr>
          <w:b/>
          <w:bCs/>
          <w:sz w:val="22"/>
        </w:rPr>
      </w:pPr>
      <w:r w:rsidRPr="001B203E">
        <w:rPr>
          <w:b/>
          <w:bCs/>
          <w:sz w:val="22"/>
        </w:rPr>
        <w:t>Des outils présents à plusieurs étapes du recrutement</w:t>
      </w:r>
    </w:p>
    <w:p w14:paraId="07DB0778" w14:textId="77777777" w:rsidR="00276352" w:rsidRPr="001B203E" w:rsidRDefault="00276352" w:rsidP="00276352">
      <w:pPr>
        <w:spacing w:before="60"/>
        <w:rPr>
          <w:szCs w:val="20"/>
        </w:rPr>
      </w:pPr>
      <w:r w:rsidRPr="001B203E">
        <w:rPr>
          <w:szCs w:val="20"/>
        </w:rPr>
        <w:t xml:space="preserve">L’intelligence artificielle intervient à plusieurs étapes du recrutement. Elle peut aider à rédiger des offres d’emploi adaptées au poste et au public recherché, puis faciliter le traitement des candidatures. Certains systèmes de suivi des candidatures, appelés ATS, permettent de filtrer les CV à partir de mots-clés et de critères définis par les recruteurs. Lorsqu’ils intègrent des fonctions d’IA, ils peuvent également rapprocher les profils des exigences d’un poste. Des outils de correspondance, ou « </w:t>
      </w:r>
      <w:proofErr w:type="spellStart"/>
      <w:r w:rsidRPr="001B203E">
        <w:rPr>
          <w:szCs w:val="20"/>
        </w:rPr>
        <w:t>matching</w:t>
      </w:r>
      <w:proofErr w:type="spellEnd"/>
      <w:r w:rsidRPr="001B203E">
        <w:rPr>
          <w:szCs w:val="20"/>
        </w:rPr>
        <w:t xml:space="preserve"> », proposent ainsi des candidats à partir de bases de données internes ou externes.</w:t>
      </w:r>
    </w:p>
    <w:p w14:paraId="78BA2D67" w14:textId="77777777" w:rsidR="00276352" w:rsidRPr="001B203E" w:rsidRDefault="00276352" w:rsidP="00276352">
      <w:pPr>
        <w:ind w:left="360" w:hanging="360"/>
        <w:rPr>
          <w:b/>
          <w:bCs/>
          <w:sz w:val="22"/>
        </w:rPr>
      </w:pPr>
      <w:r w:rsidRPr="001B203E">
        <w:rPr>
          <w:b/>
          <w:bCs/>
          <w:sz w:val="22"/>
        </w:rPr>
        <w:t>Des échanges et des évaluations automatisés</w:t>
      </w:r>
    </w:p>
    <w:p w14:paraId="196CCC12" w14:textId="77777777" w:rsidR="00276352" w:rsidRPr="001B203E" w:rsidRDefault="00276352" w:rsidP="00276352">
      <w:pPr>
        <w:spacing w:before="60"/>
        <w:rPr>
          <w:szCs w:val="20"/>
        </w:rPr>
      </w:pPr>
      <w:r w:rsidRPr="001B203E">
        <w:rPr>
          <w:szCs w:val="20"/>
        </w:rPr>
        <w:t xml:space="preserve">L’IA peut aussi faciliter les échanges avec les candidats. Des assistants conversationnels, ou </w:t>
      </w:r>
      <w:proofErr w:type="spellStart"/>
      <w:r w:rsidRPr="001B203E">
        <w:rPr>
          <w:szCs w:val="20"/>
        </w:rPr>
        <w:t>chatbots</w:t>
      </w:r>
      <w:proofErr w:type="spellEnd"/>
      <w:r w:rsidRPr="001B203E">
        <w:rPr>
          <w:szCs w:val="20"/>
        </w:rPr>
        <w:t>, répondent à leurs questions, recueillent des informations et les orientent vers des offres adaptées. D’autres outils utilisent des données historiques et des modèles statistiques pour tenter d’estimer l’adéquation d’un candidat à un poste ou sa performance future. Certains proposent des entretiens virtuels avec des avatars et des évaluations automatisées des compétences comportementales, les « soft skills ». Ces estimations demandent toutefois de la prudence : elles ne garantissent pas la réussite d’un recrutement et leur fiabilité doit être vérifiée.</w:t>
      </w:r>
    </w:p>
    <w:p w14:paraId="7DDD878E" w14:textId="77777777" w:rsidR="00276352" w:rsidRPr="001B203E" w:rsidRDefault="00276352" w:rsidP="00276352">
      <w:pPr>
        <w:ind w:left="360" w:hanging="360"/>
        <w:rPr>
          <w:b/>
          <w:bCs/>
          <w:sz w:val="22"/>
        </w:rPr>
      </w:pPr>
      <w:r w:rsidRPr="001B203E">
        <w:rPr>
          <w:b/>
          <w:bCs/>
          <w:sz w:val="22"/>
        </w:rPr>
        <w:t>Un gain de temps pour les recruteurs et les candidats</w:t>
      </w:r>
    </w:p>
    <w:p w14:paraId="36A65B8E" w14:textId="77777777" w:rsidR="00276352" w:rsidRPr="001B203E" w:rsidRDefault="00276352" w:rsidP="00276352">
      <w:pPr>
        <w:spacing w:before="60"/>
        <w:rPr>
          <w:szCs w:val="20"/>
        </w:rPr>
      </w:pPr>
      <w:r w:rsidRPr="001B203E">
        <w:rPr>
          <w:szCs w:val="20"/>
        </w:rPr>
        <w:t>Pour les équipes de ressources humaines, l’automatisation des tâches répétitives peut représenter un gain de temps et une réduction des coûts. Elle permet de consacrer davantage de temps aux entretiens et à l’examen approfondi des candidatures. Elle peut également accélérer l’identification des profils correspondant au poste. Du côté des candidats, des réponses plus rapides, des échanges personnalisés et un suivi régulier peuvent améliorer l’expérience du recrutement.</w:t>
      </w:r>
    </w:p>
    <w:p w14:paraId="271331ED" w14:textId="77777777" w:rsidR="00276352" w:rsidRPr="001B203E" w:rsidRDefault="00276352" w:rsidP="00276352">
      <w:pPr>
        <w:ind w:left="360" w:hanging="360"/>
        <w:rPr>
          <w:b/>
          <w:bCs/>
          <w:sz w:val="22"/>
        </w:rPr>
      </w:pPr>
      <w:r w:rsidRPr="001B203E">
        <w:rPr>
          <w:b/>
          <w:bCs/>
          <w:sz w:val="22"/>
        </w:rPr>
        <w:t>Une vigilance nécessaire face aux biais</w:t>
      </w:r>
    </w:p>
    <w:p w14:paraId="266F14AF" w14:textId="77777777" w:rsidR="00276352" w:rsidRPr="001B203E" w:rsidRDefault="00276352" w:rsidP="00276352">
      <w:pPr>
        <w:spacing w:before="60"/>
        <w:rPr>
          <w:szCs w:val="20"/>
        </w:rPr>
      </w:pPr>
      <w:r w:rsidRPr="001B203E">
        <w:rPr>
          <w:szCs w:val="20"/>
        </w:rPr>
        <w:t>Ces outils peuvent contribuer à rendre la sélection plus cohérente en appliquant des critères communs aux candidatures. Ils ne suppriment cependant pas automatiquement les biais : si les données utilisées ou les critères retenus comportent des déséquilibres, l’IA risque de les reproduire, voire de les amplifier. La qualité du recrutement dépend donc autant du choix des outils que de la manière dont ils sont utilisés.</w:t>
      </w:r>
    </w:p>
    <w:p w14:paraId="0E795146" w14:textId="77777777" w:rsidR="00276352" w:rsidRPr="001B203E" w:rsidRDefault="00276352" w:rsidP="00276352">
      <w:pPr>
        <w:ind w:left="360" w:hanging="360"/>
        <w:rPr>
          <w:b/>
          <w:bCs/>
          <w:sz w:val="22"/>
        </w:rPr>
      </w:pPr>
      <w:r w:rsidRPr="001B203E">
        <w:rPr>
          <w:b/>
          <w:bCs/>
          <w:sz w:val="22"/>
        </w:rPr>
        <w:t>Le rôle essentiel des recruteurs</w:t>
      </w:r>
    </w:p>
    <w:p w14:paraId="5F2F99C8" w14:textId="77777777" w:rsidR="00276352" w:rsidRPr="001B203E" w:rsidRDefault="00276352" w:rsidP="00276352">
      <w:pPr>
        <w:spacing w:before="60"/>
        <w:rPr>
          <w:szCs w:val="20"/>
        </w:rPr>
      </w:pPr>
      <w:r w:rsidRPr="001B203E">
        <w:rPr>
          <w:szCs w:val="20"/>
        </w:rPr>
        <w:t>Le contrôle humain reste essentiel pour examiner les recommandations, tenir compte du parcours et de la motivation des candidats et prendre la décision finale. Les recruteurs doivent être formés à l’utilisation de ces outils, mais aussi à leurs limites, afin de pouvoir remettre en question un résultat plutôt que de l’accepter systématiquement.</w:t>
      </w:r>
    </w:p>
    <w:p w14:paraId="402B8611" w14:textId="77777777" w:rsidR="00276352" w:rsidRPr="001B203E" w:rsidRDefault="00276352" w:rsidP="00276352">
      <w:pPr>
        <w:ind w:left="360" w:hanging="360"/>
        <w:rPr>
          <w:b/>
          <w:bCs/>
          <w:sz w:val="22"/>
        </w:rPr>
      </w:pPr>
      <w:r w:rsidRPr="001B203E">
        <w:rPr>
          <w:b/>
          <w:bCs/>
          <w:sz w:val="22"/>
        </w:rPr>
        <w:t>Une utilisation transparente et responsable</w:t>
      </w:r>
    </w:p>
    <w:p w14:paraId="60C3100B" w14:textId="77777777" w:rsidR="00276352" w:rsidRPr="001B203E" w:rsidRDefault="00276352" w:rsidP="00276352">
      <w:pPr>
        <w:spacing w:before="60"/>
        <w:rPr>
          <w:szCs w:val="20"/>
        </w:rPr>
      </w:pPr>
      <w:r w:rsidRPr="001B203E">
        <w:rPr>
          <w:szCs w:val="20"/>
        </w:rPr>
        <w:t>L’entreprise doit enfin veiller à la sécurité, à la confidentialité et à la protection des données personnelles, dans le respect de la réglementation applicable. Elle doit informer les candidats de l’usage de l’IA et prévenir les discriminations liées aux traitements automatisés. L’intelligence artificielle peut ainsi soutenir le recrutement, à condition que son utilisation reste transparente, encadrée et accompagnée d’une réelle supervision humaine.</w:t>
      </w:r>
    </w:p>
    <w:p w14:paraId="364B55FB" w14:textId="77777777" w:rsidR="00276352" w:rsidRDefault="00276352" w:rsidP="00276352"/>
    <w:p w14:paraId="032E4BD0" w14:textId="1DA6BCF9" w:rsidR="00276352" w:rsidRPr="00276352" w:rsidRDefault="00276352" w:rsidP="00276352">
      <w:pPr>
        <w:rPr>
          <w:b/>
          <w:bCs/>
          <w:sz w:val="24"/>
          <w:szCs w:val="28"/>
        </w:rPr>
      </w:pPr>
      <w:r w:rsidRPr="00276352">
        <w:rPr>
          <w:b/>
          <w:bCs/>
          <w:sz w:val="24"/>
          <w:szCs w:val="28"/>
        </w:rPr>
        <w:lastRenderedPageBreak/>
        <w:t>Réponses</w:t>
      </w:r>
    </w:p>
    <w:p w14:paraId="66A53EA9" w14:textId="77777777" w:rsidR="00276352" w:rsidRPr="00276352" w:rsidRDefault="00276352" w:rsidP="00276352">
      <w:pPr>
        <w:pStyle w:val="Paragraphedeliste"/>
        <w:numPr>
          <w:ilvl w:val="0"/>
          <w:numId w:val="15"/>
        </w:numPr>
        <w:rPr>
          <w:b/>
          <w:bCs/>
          <w:sz w:val="22"/>
          <w:szCs w:val="24"/>
        </w:rPr>
      </w:pPr>
      <w:r w:rsidRPr="00276352">
        <w:rPr>
          <w:b/>
          <w:bCs/>
          <w:sz w:val="22"/>
          <w:szCs w:val="24"/>
        </w:rPr>
        <w:t>À quelles étapes du recrutement l’intelligence artificielle peut-elle intervenir ? Citez trois usages.</w:t>
      </w:r>
    </w:p>
    <w:p w14:paraId="4EBEAEA4" w14:textId="77777777" w:rsidR="00276352" w:rsidRDefault="00276352" w:rsidP="00276352"/>
    <w:p w14:paraId="090C443B" w14:textId="77777777" w:rsidR="00276352" w:rsidRDefault="00276352" w:rsidP="00276352"/>
    <w:p w14:paraId="08826BC3" w14:textId="77777777" w:rsidR="00276352" w:rsidRDefault="00276352" w:rsidP="00276352"/>
    <w:p w14:paraId="7DC69F58" w14:textId="77777777" w:rsidR="00276352" w:rsidRDefault="00276352" w:rsidP="00276352"/>
    <w:p w14:paraId="5DF83AB1" w14:textId="77777777" w:rsidR="00276352" w:rsidRPr="001B203E" w:rsidRDefault="00276352" w:rsidP="00276352"/>
    <w:p w14:paraId="6C61CF7B" w14:textId="77777777" w:rsidR="00276352" w:rsidRPr="00276352" w:rsidRDefault="00276352" w:rsidP="00276352">
      <w:pPr>
        <w:pStyle w:val="Paragraphedeliste"/>
        <w:numPr>
          <w:ilvl w:val="0"/>
          <w:numId w:val="15"/>
        </w:numPr>
        <w:rPr>
          <w:b/>
          <w:bCs/>
          <w:sz w:val="22"/>
          <w:szCs w:val="24"/>
        </w:rPr>
      </w:pPr>
      <w:r w:rsidRPr="00276352">
        <w:rPr>
          <w:b/>
          <w:bCs/>
          <w:sz w:val="22"/>
          <w:szCs w:val="24"/>
        </w:rPr>
        <w:t>Quels avantages peut-elle apporter aux recruteurs et aux candidats ?</w:t>
      </w:r>
    </w:p>
    <w:p w14:paraId="213DC1EB" w14:textId="77777777" w:rsidR="00276352" w:rsidRDefault="00276352" w:rsidP="00276352"/>
    <w:p w14:paraId="5A416EFA" w14:textId="77777777" w:rsidR="00276352" w:rsidRDefault="00276352" w:rsidP="00276352"/>
    <w:p w14:paraId="3127BB79" w14:textId="77777777" w:rsidR="00276352" w:rsidRDefault="00276352" w:rsidP="00276352"/>
    <w:p w14:paraId="00C447BA" w14:textId="77777777" w:rsidR="00276352" w:rsidRPr="001B203E" w:rsidRDefault="00276352" w:rsidP="00276352"/>
    <w:p w14:paraId="7F6185B6" w14:textId="77777777" w:rsidR="00276352" w:rsidRPr="00276352" w:rsidRDefault="00276352" w:rsidP="00276352">
      <w:pPr>
        <w:pStyle w:val="Paragraphedeliste"/>
        <w:numPr>
          <w:ilvl w:val="0"/>
          <w:numId w:val="15"/>
        </w:numPr>
        <w:rPr>
          <w:b/>
          <w:bCs/>
          <w:sz w:val="22"/>
          <w:szCs w:val="24"/>
        </w:rPr>
      </w:pPr>
      <w:r w:rsidRPr="00276352">
        <w:rPr>
          <w:b/>
          <w:bCs/>
          <w:sz w:val="22"/>
          <w:szCs w:val="24"/>
        </w:rPr>
        <w:t>Quels risques son utilisation peut-elle présenter pour les candidats ?</w:t>
      </w:r>
    </w:p>
    <w:p w14:paraId="77D77E8B" w14:textId="77777777" w:rsidR="00276352" w:rsidRDefault="00276352" w:rsidP="00276352"/>
    <w:p w14:paraId="6246928E" w14:textId="77777777" w:rsidR="00276352" w:rsidRDefault="00276352" w:rsidP="00276352"/>
    <w:p w14:paraId="38EF2285" w14:textId="77777777" w:rsidR="00276352" w:rsidRDefault="00276352" w:rsidP="00276352"/>
    <w:p w14:paraId="70CC529B" w14:textId="77777777" w:rsidR="00276352" w:rsidRPr="001B203E" w:rsidRDefault="00276352" w:rsidP="00276352"/>
    <w:p w14:paraId="5B5383D6" w14:textId="77777777" w:rsidR="00276352" w:rsidRPr="00276352" w:rsidRDefault="00276352" w:rsidP="00276352">
      <w:pPr>
        <w:pStyle w:val="Paragraphedeliste"/>
        <w:numPr>
          <w:ilvl w:val="0"/>
          <w:numId w:val="15"/>
        </w:numPr>
        <w:rPr>
          <w:b/>
          <w:bCs/>
          <w:sz w:val="22"/>
          <w:szCs w:val="24"/>
        </w:rPr>
      </w:pPr>
      <w:r w:rsidRPr="00276352">
        <w:rPr>
          <w:b/>
          <w:bCs/>
          <w:sz w:val="22"/>
          <w:szCs w:val="24"/>
        </w:rPr>
        <w:t>Pourquoi le contrôle humain reste-t-il nécessaire dans le processus de recrutement ?</w:t>
      </w:r>
    </w:p>
    <w:p w14:paraId="6EB0C933" w14:textId="77777777" w:rsidR="00276352" w:rsidRDefault="00276352" w:rsidP="00276352"/>
    <w:p w14:paraId="09E7498D" w14:textId="77777777" w:rsidR="00276352" w:rsidRDefault="00276352" w:rsidP="00276352"/>
    <w:p w14:paraId="78A68DDF" w14:textId="77777777" w:rsidR="00276352" w:rsidRDefault="00276352" w:rsidP="00276352"/>
    <w:p w14:paraId="413BF48A" w14:textId="77777777" w:rsidR="00276352" w:rsidRPr="001B203E" w:rsidRDefault="00276352" w:rsidP="00276352"/>
    <w:p w14:paraId="2DF59829" w14:textId="77777777" w:rsidR="00276352" w:rsidRPr="00276352" w:rsidRDefault="00276352" w:rsidP="00276352">
      <w:pPr>
        <w:pStyle w:val="Paragraphedeliste"/>
        <w:numPr>
          <w:ilvl w:val="0"/>
          <w:numId w:val="15"/>
        </w:numPr>
        <w:rPr>
          <w:b/>
          <w:bCs/>
          <w:sz w:val="22"/>
          <w:szCs w:val="24"/>
        </w:rPr>
      </w:pPr>
      <w:r w:rsidRPr="00276352">
        <w:rPr>
          <w:b/>
          <w:bCs/>
          <w:sz w:val="22"/>
          <w:szCs w:val="24"/>
        </w:rPr>
        <w:t>Quelles précautions une entreprise doit-elle prendre pour utiliser ces outils de manière responsable ?</w:t>
      </w:r>
    </w:p>
    <w:p w14:paraId="6D56F6A1" w14:textId="77777777" w:rsidR="006962D4" w:rsidRPr="00276352" w:rsidRDefault="006962D4" w:rsidP="00276352"/>
    <w:sectPr w:rsidR="006962D4" w:rsidRPr="00276352" w:rsidSect="00AB0F25">
      <w:pgSz w:w="11906" w:h="16838"/>
      <w:pgMar w:top="851" w:right="85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D7B"/>
    <w:multiLevelType w:val="multilevel"/>
    <w:tmpl w:val="B780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936B3"/>
    <w:multiLevelType w:val="hybridMultilevel"/>
    <w:tmpl w:val="3C52A1C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E370D34"/>
    <w:multiLevelType w:val="hybridMultilevel"/>
    <w:tmpl w:val="504852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FA72051"/>
    <w:multiLevelType w:val="hybridMultilevel"/>
    <w:tmpl w:val="E23487E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1D1970CF"/>
    <w:multiLevelType w:val="hybridMultilevel"/>
    <w:tmpl w:val="F986519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1EF84B57"/>
    <w:multiLevelType w:val="hybridMultilevel"/>
    <w:tmpl w:val="F50434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0AD47FE"/>
    <w:multiLevelType w:val="hybridMultilevel"/>
    <w:tmpl w:val="55A29F0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3C6068CB"/>
    <w:multiLevelType w:val="multilevel"/>
    <w:tmpl w:val="0F32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D1005"/>
    <w:multiLevelType w:val="hybridMultilevel"/>
    <w:tmpl w:val="1E84EF9A"/>
    <w:lvl w:ilvl="0" w:tplc="040C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3497D27"/>
    <w:multiLevelType w:val="multilevel"/>
    <w:tmpl w:val="34C8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C232CE"/>
    <w:multiLevelType w:val="multilevel"/>
    <w:tmpl w:val="B0D8D14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6DCA3E80"/>
    <w:multiLevelType w:val="hybridMultilevel"/>
    <w:tmpl w:val="E25A120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73E869D5"/>
    <w:multiLevelType w:val="multilevel"/>
    <w:tmpl w:val="DAC696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7E7E68E8"/>
    <w:multiLevelType w:val="hybridMultilevel"/>
    <w:tmpl w:val="A31261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7FFE7E75"/>
    <w:multiLevelType w:val="hybridMultilevel"/>
    <w:tmpl w:val="553EBF5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1354113267">
    <w:abstractNumId w:val="8"/>
  </w:num>
  <w:num w:numId="2" w16cid:durableId="1019619429">
    <w:abstractNumId w:val="13"/>
  </w:num>
  <w:num w:numId="3" w16cid:durableId="352191741">
    <w:abstractNumId w:val="2"/>
  </w:num>
  <w:num w:numId="4" w16cid:durableId="1928070469">
    <w:abstractNumId w:val="12"/>
  </w:num>
  <w:num w:numId="5" w16cid:durableId="1881283575">
    <w:abstractNumId w:val="3"/>
  </w:num>
  <w:num w:numId="6" w16cid:durableId="1857115928">
    <w:abstractNumId w:val="11"/>
  </w:num>
  <w:num w:numId="7" w16cid:durableId="1982687399">
    <w:abstractNumId w:val="7"/>
  </w:num>
  <w:num w:numId="8" w16cid:durableId="856771154">
    <w:abstractNumId w:val="0"/>
  </w:num>
  <w:num w:numId="9" w16cid:durableId="648291330">
    <w:abstractNumId w:val="9"/>
  </w:num>
  <w:num w:numId="10" w16cid:durableId="1114446779">
    <w:abstractNumId w:val="10"/>
  </w:num>
  <w:num w:numId="11" w16cid:durableId="1895772123">
    <w:abstractNumId w:val="6"/>
  </w:num>
  <w:num w:numId="12" w16cid:durableId="1471677874">
    <w:abstractNumId w:val="5"/>
  </w:num>
  <w:num w:numId="13" w16cid:durableId="774592704">
    <w:abstractNumId w:val="1"/>
  </w:num>
  <w:num w:numId="14" w16cid:durableId="1434590230">
    <w:abstractNumId w:val="4"/>
  </w:num>
  <w:num w:numId="15" w16cid:durableId="9014066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F25"/>
    <w:rsid w:val="00276352"/>
    <w:rsid w:val="003C0FF0"/>
    <w:rsid w:val="003E4B9E"/>
    <w:rsid w:val="00476373"/>
    <w:rsid w:val="00506019"/>
    <w:rsid w:val="00525E9A"/>
    <w:rsid w:val="006962D4"/>
    <w:rsid w:val="00926B0A"/>
    <w:rsid w:val="00AB0F25"/>
    <w:rsid w:val="00B54D0A"/>
    <w:rsid w:val="00D842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5E544"/>
  <w15:chartTrackingRefBased/>
  <w15:docId w15:val="{D5BC2111-C8D4-40D2-A8E7-10AEC5F0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F25"/>
    <w:pPr>
      <w:spacing w:before="120" w:after="0" w:line="240" w:lineRule="auto"/>
      <w:jc w:val="both"/>
    </w:pPr>
    <w:rPr>
      <w:rFonts w:ascii="Arial" w:eastAsia="Calibri" w:hAnsi="Arial" w:cs="Times New Roman"/>
      <w:sz w:val="20"/>
    </w:rPr>
  </w:style>
  <w:style w:type="paragraph" w:styleId="Titre1">
    <w:name w:val="heading 1"/>
    <w:basedOn w:val="Normal"/>
    <w:next w:val="Normal"/>
    <w:link w:val="Titre1Car"/>
    <w:uiPriority w:val="9"/>
    <w:qFormat/>
    <w:rsid w:val="00AB0F2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Titre1"/>
    <w:next w:val="Normal"/>
    <w:link w:val="Titre2Car"/>
    <w:uiPriority w:val="9"/>
    <w:unhideWhenUsed/>
    <w:qFormat/>
    <w:rsid w:val="00AB0F25"/>
    <w:pPr>
      <w:spacing w:after="240"/>
      <w:outlineLvl w:val="1"/>
    </w:pPr>
    <w:rPr>
      <w:rFonts w:ascii="Arial Black" w:hAnsi="Arial Black"/>
      <w:b/>
      <w:bCs/>
      <w:color w:val="auto"/>
      <w:sz w:val="24"/>
      <w:szCs w:val="28"/>
    </w:rPr>
  </w:style>
  <w:style w:type="paragraph" w:styleId="Titre3">
    <w:name w:val="heading 3"/>
    <w:basedOn w:val="Paragraphedeliste"/>
    <w:next w:val="Normal"/>
    <w:link w:val="Titre3Car"/>
    <w:unhideWhenUsed/>
    <w:qFormat/>
    <w:rsid w:val="00AB0F25"/>
    <w:pPr>
      <w:spacing w:before="240"/>
      <w:ind w:left="0"/>
      <w:outlineLvl w:val="2"/>
    </w:pPr>
    <w:rPr>
      <w: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B0F25"/>
    <w:rPr>
      <w:rFonts w:ascii="Arial Black" w:eastAsiaTheme="majorEastAsia" w:hAnsi="Arial Black" w:cstheme="majorBidi"/>
      <w:b/>
      <w:bCs/>
      <w:sz w:val="24"/>
      <w:szCs w:val="28"/>
    </w:rPr>
  </w:style>
  <w:style w:type="character" w:customStyle="1" w:styleId="Titre3Car">
    <w:name w:val="Titre 3 Car"/>
    <w:basedOn w:val="Policepardfaut"/>
    <w:link w:val="Titre3"/>
    <w:uiPriority w:val="9"/>
    <w:rsid w:val="00AB0F25"/>
    <w:rPr>
      <w:rFonts w:ascii="Arial" w:eastAsia="Calibri" w:hAnsi="Arial" w:cs="Times New Roman"/>
      <w:b/>
      <w:sz w:val="24"/>
      <w:szCs w:val="24"/>
    </w:rPr>
  </w:style>
  <w:style w:type="paragraph" w:styleId="Paragraphedeliste">
    <w:name w:val="List Paragraph"/>
    <w:basedOn w:val="Normal"/>
    <w:uiPriority w:val="34"/>
    <w:qFormat/>
    <w:rsid w:val="00AB0F25"/>
    <w:pPr>
      <w:ind w:left="720"/>
      <w:contextualSpacing/>
    </w:pPr>
  </w:style>
  <w:style w:type="table" w:styleId="Grilledutableau">
    <w:name w:val="Table Grid"/>
    <w:basedOn w:val="TableauNormal"/>
    <w:uiPriority w:val="39"/>
    <w:rsid w:val="00AB0F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ev">
    <w:name w:val="Strong"/>
    <w:basedOn w:val="Policepardfaut"/>
    <w:uiPriority w:val="22"/>
    <w:qFormat/>
    <w:rsid w:val="00AB0F25"/>
    <w:rPr>
      <w:b/>
      <w:bCs/>
    </w:rPr>
  </w:style>
  <w:style w:type="paragraph" w:styleId="Sansinterligne">
    <w:name w:val="No Spacing"/>
    <w:aliases w:val="Titre 11,Remarques,No Spacing,Sans interligne1"/>
    <w:link w:val="SansinterligneCar"/>
    <w:uiPriority w:val="1"/>
    <w:rsid w:val="00AB0F25"/>
    <w:pPr>
      <w:spacing w:after="0" w:line="240" w:lineRule="auto"/>
      <w:jc w:val="both"/>
    </w:pPr>
    <w:rPr>
      <w:rFonts w:ascii="Calibri" w:eastAsia="Calibri" w:hAnsi="Calibri" w:cs="Times New Roman"/>
    </w:rPr>
  </w:style>
  <w:style w:type="character" w:customStyle="1" w:styleId="SansinterligneCar">
    <w:name w:val="Sans interligne Car"/>
    <w:aliases w:val="Titre 11 Car,Remarques Car,No Spacing Car,Sans interligne1 Car"/>
    <w:basedOn w:val="Policepardfaut"/>
    <w:link w:val="Sansinterligne"/>
    <w:uiPriority w:val="1"/>
    <w:rsid w:val="00AB0F25"/>
    <w:rPr>
      <w:rFonts w:ascii="Calibri" w:eastAsia="Calibri" w:hAnsi="Calibri" w:cs="Times New Roman"/>
    </w:rPr>
  </w:style>
  <w:style w:type="character" w:customStyle="1" w:styleId="Titre1Car">
    <w:name w:val="Titre 1 Car"/>
    <w:basedOn w:val="Policepardfaut"/>
    <w:link w:val="Titre1"/>
    <w:uiPriority w:val="9"/>
    <w:rsid w:val="00AB0F25"/>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6962D4"/>
    <w:pPr>
      <w:spacing w:before="100" w:beforeAutospacing="1" w:after="100" w:afterAutospacing="1"/>
      <w:jc w:val="left"/>
    </w:pPr>
    <w:rPr>
      <w:rFonts w:ascii="Times New Roman" w:eastAsia="Times New Roman" w:hAnsi="Times New Roman"/>
      <w:sz w:val="24"/>
      <w:szCs w:val="24"/>
      <w:lang w:eastAsia="fr-FR"/>
    </w:rPr>
  </w:style>
  <w:style w:type="character" w:styleId="Lienhypertexte">
    <w:name w:val="Hyperlink"/>
    <w:uiPriority w:val="99"/>
    <w:rsid w:val="00276352"/>
    <w:rPr>
      <w:color w:val="0000FF"/>
      <w:u w:val="single"/>
    </w:rPr>
  </w:style>
  <w:style w:type="character" w:styleId="Lienhypertextesuivivisit">
    <w:name w:val="FollowedHyperlink"/>
    <w:basedOn w:val="Policepardfaut"/>
    <w:uiPriority w:val="99"/>
    <w:semiHidden/>
    <w:unhideWhenUsed/>
    <w:rsid w:val="002763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flatchr.io"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677</Words>
  <Characters>3987</Characters>
  <Application>Microsoft Office Word</Application>
  <DocSecurity>0</DocSecurity>
  <Lines>62</Lines>
  <Paragraphs>33</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Terrier</dc:creator>
  <cp:keywords/>
  <dc:description/>
  <cp:lastModifiedBy>Claude Terrier</cp:lastModifiedBy>
  <cp:revision>7</cp:revision>
  <dcterms:created xsi:type="dcterms:W3CDTF">2023-03-06T23:41:00Z</dcterms:created>
  <dcterms:modified xsi:type="dcterms:W3CDTF">2026-10-04T17:33:00Z</dcterms:modified>
</cp:coreProperties>
</file>