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C66E3" w14:textId="77777777" w:rsidR="00124C1B" w:rsidRPr="00943E4D" w:rsidRDefault="00124C1B" w:rsidP="00124C1B">
      <w:pPr>
        <w:pStyle w:val="texte"/>
        <w:spacing w:before="120" w:after="120"/>
        <w:ind w:right="113"/>
        <w:jc w:val="center"/>
        <w:rPr>
          <w:sz w:val="24"/>
          <w:szCs w:val="32"/>
        </w:rPr>
      </w:pPr>
      <w:r w:rsidRPr="00943E4D">
        <w:rPr>
          <w:sz w:val="24"/>
          <w:szCs w:val="32"/>
        </w:rPr>
        <w:t>PROTOCOLE D'ACCORD PRÉÉLECTORAL – ÉLECTIONS DU COMITÉ SOCIAL ET ÉCONOMIQUE</w:t>
      </w:r>
    </w:p>
    <w:p w14:paraId="51F3F1B3" w14:textId="77777777" w:rsidR="00124C1B" w:rsidRPr="00DA0063" w:rsidRDefault="00124C1B" w:rsidP="00124C1B">
      <w:pPr>
        <w:pStyle w:val="texte"/>
        <w:ind w:right="113"/>
      </w:pPr>
      <w:r w:rsidRPr="00DA0063">
        <w:t>Entre les soussignés</w:t>
      </w:r>
    </w:p>
    <w:p w14:paraId="168C34B3" w14:textId="77777777" w:rsidR="00124C1B" w:rsidRPr="00943E4D" w:rsidRDefault="00124C1B" w:rsidP="00124C1B">
      <w:pPr>
        <w:pStyle w:val="texte"/>
        <w:spacing w:before="120"/>
        <w:ind w:right="113"/>
        <w:rPr>
          <w:b w:val="0"/>
          <w:bCs w:val="0"/>
        </w:rPr>
      </w:pPr>
      <w:r w:rsidRPr="00943E4D">
        <w:rPr>
          <w:b w:val="0"/>
          <w:bCs w:val="0"/>
        </w:rPr>
        <w:t xml:space="preserve">La société </w:t>
      </w:r>
      <w:r>
        <w:rPr>
          <w:b w:val="0"/>
          <w:bCs w:val="0"/>
        </w:rPr>
        <w:t>[Raison sociale]</w:t>
      </w:r>
      <w:r w:rsidRPr="00943E4D">
        <w:rPr>
          <w:b w:val="0"/>
          <w:bCs w:val="0"/>
        </w:rPr>
        <w:t xml:space="preserve">, [forme juridique et capital], dont le siège social est situé [adresse], immatriculée au RCS de [ville] sous le numéro [SIREN], représentée par </w:t>
      </w:r>
      <w:r>
        <w:rPr>
          <w:b w:val="0"/>
          <w:bCs w:val="0"/>
        </w:rPr>
        <w:t>[nom du représentant]</w:t>
      </w:r>
      <w:r w:rsidRPr="00943E4D">
        <w:rPr>
          <w:b w:val="0"/>
          <w:bCs w:val="0"/>
        </w:rPr>
        <w:t>, [fonction], ci-après « l'employeur »,</w:t>
      </w:r>
      <w:r>
        <w:rPr>
          <w:b w:val="0"/>
          <w:bCs w:val="0"/>
        </w:rPr>
        <w:t xml:space="preserve"> </w:t>
      </w:r>
      <w:r w:rsidRPr="00943E4D">
        <w:rPr>
          <w:b w:val="0"/>
          <w:bCs w:val="0"/>
        </w:rPr>
        <w:t>d'une part,</w:t>
      </w:r>
    </w:p>
    <w:p w14:paraId="1BCE743F" w14:textId="77777777" w:rsidR="00124C1B" w:rsidRPr="00943E4D" w:rsidRDefault="00124C1B" w:rsidP="00124C1B">
      <w:pPr>
        <w:pStyle w:val="texte"/>
        <w:spacing w:before="120"/>
        <w:ind w:right="113"/>
        <w:rPr>
          <w:b w:val="0"/>
          <w:bCs w:val="0"/>
        </w:rPr>
      </w:pPr>
      <w:r w:rsidRPr="00943E4D">
        <w:rPr>
          <w:b w:val="0"/>
          <w:bCs w:val="0"/>
        </w:rPr>
        <w:t>Et l'organisation syndicale [nom], représentée par [nom et qualité du représentant], ci-après « l'organisation syndicale »,</w:t>
      </w:r>
      <w:r>
        <w:rPr>
          <w:b w:val="0"/>
          <w:bCs w:val="0"/>
        </w:rPr>
        <w:t xml:space="preserve"> </w:t>
      </w:r>
      <w:r w:rsidRPr="00943E4D">
        <w:rPr>
          <w:b w:val="0"/>
          <w:bCs w:val="0"/>
        </w:rPr>
        <w:t>d'autre part.</w:t>
      </w:r>
    </w:p>
    <w:p w14:paraId="5A4E57B9" w14:textId="77777777" w:rsidR="00124C1B" w:rsidRPr="00DA0063" w:rsidRDefault="00124C1B" w:rsidP="00124C1B">
      <w:pPr>
        <w:pStyle w:val="texte"/>
        <w:spacing w:before="120"/>
        <w:ind w:right="113"/>
      </w:pPr>
      <w:r w:rsidRPr="00DA0063">
        <w:t>Préambule</w:t>
      </w:r>
    </w:p>
    <w:p w14:paraId="0A882EF3" w14:textId="77777777" w:rsidR="00124C1B" w:rsidRPr="00943E4D" w:rsidRDefault="00124C1B" w:rsidP="00124C1B">
      <w:pPr>
        <w:pStyle w:val="texte"/>
        <w:spacing w:before="120"/>
        <w:ind w:right="113"/>
        <w:rPr>
          <w:b w:val="0"/>
          <w:bCs w:val="0"/>
        </w:rPr>
      </w:pPr>
      <w:r w:rsidRPr="00943E4D">
        <w:rPr>
          <w:b w:val="0"/>
          <w:bCs w:val="0"/>
        </w:rPr>
        <w:t xml:space="preserve">L'effectif de l'entreprise est de </w:t>
      </w:r>
      <w:r>
        <w:rPr>
          <w:b w:val="0"/>
          <w:bCs w:val="0"/>
        </w:rPr>
        <w:t>[nombre de salariés]</w:t>
      </w:r>
      <w:r w:rsidRPr="00943E4D">
        <w:rPr>
          <w:b w:val="0"/>
          <w:bCs w:val="0"/>
        </w:rPr>
        <w:t xml:space="preserve"> salariés. Le personnel a été informé de l'organisation des élections le </w:t>
      </w:r>
      <w:proofErr w:type="gramStart"/>
      <w:r>
        <w:rPr>
          <w:b w:val="0"/>
          <w:bCs w:val="0"/>
        </w:rPr>
        <w:t>[  ]</w:t>
      </w:r>
      <w:proofErr w:type="gramEnd"/>
      <w:r w:rsidRPr="00943E4D">
        <w:rPr>
          <w:b w:val="0"/>
          <w:bCs w:val="0"/>
        </w:rPr>
        <w:t>. Les organisations syndicales ont été invitées par courrier du [date d'envoi] à négocier le présent protocole, au moins 15 jours avant la première réunion, conformément aux dispositions du Code du travail. Les parties se sont réunies le [date de la réunion] à [heure] au siège social et sont convenues de ce qui suit.</w:t>
      </w:r>
    </w:p>
    <w:p w14:paraId="257DD27B" w14:textId="77777777" w:rsidR="00124C1B" w:rsidRPr="00943E4D" w:rsidRDefault="00124C1B" w:rsidP="00124C1B">
      <w:pPr>
        <w:pStyle w:val="texte"/>
        <w:spacing w:before="120"/>
        <w:ind w:right="113"/>
        <w:rPr>
          <w:b w:val="0"/>
          <w:bCs w:val="0"/>
        </w:rPr>
      </w:pPr>
      <w:r w:rsidRPr="00DA0063">
        <w:t>Article 1</w:t>
      </w:r>
      <w:r w:rsidRPr="00943E4D">
        <w:rPr>
          <w:b w:val="0"/>
          <w:bCs w:val="0"/>
        </w:rPr>
        <w:t xml:space="preserve"> – Objet. Le présent protocole fixe les modalités d'organisation et de déroulement des élections du CSE de Crazy-Bike.</w:t>
      </w:r>
    </w:p>
    <w:p w14:paraId="670086FB" w14:textId="77777777" w:rsidR="00124C1B" w:rsidRPr="00943E4D" w:rsidRDefault="00124C1B" w:rsidP="00124C1B">
      <w:pPr>
        <w:pStyle w:val="texte"/>
        <w:spacing w:before="120"/>
        <w:ind w:right="113"/>
        <w:rPr>
          <w:b w:val="0"/>
          <w:bCs w:val="0"/>
        </w:rPr>
      </w:pPr>
      <w:r w:rsidRPr="00DA0063">
        <w:t>Article 2</w:t>
      </w:r>
      <w:r w:rsidRPr="00943E4D">
        <w:rPr>
          <w:b w:val="0"/>
          <w:bCs w:val="0"/>
        </w:rPr>
        <w:t xml:space="preserve"> – Nombre de sièges et collèges. Le CSE comprend 1 membre titulaire et 1 membre suppléant. Compte tenu de la taille de l'entreprise, il est constitué un collège électoral unique regroupant l'ensemble du personnel.</w:t>
      </w:r>
    </w:p>
    <w:p w14:paraId="1A474445" w14:textId="5BF7ECFA" w:rsidR="00124C1B" w:rsidRPr="00943E4D" w:rsidRDefault="00124C1B" w:rsidP="00124C1B">
      <w:pPr>
        <w:pStyle w:val="texte"/>
        <w:spacing w:before="120"/>
        <w:ind w:right="113"/>
        <w:rPr>
          <w:b w:val="0"/>
          <w:bCs w:val="0"/>
        </w:rPr>
      </w:pPr>
      <w:r w:rsidRPr="00DA0063">
        <w:t>Article 3</w:t>
      </w:r>
      <w:r w:rsidRPr="00943E4D">
        <w:rPr>
          <w:b w:val="0"/>
          <w:bCs w:val="0"/>
        </w:rPr>
        <w:t xml:space="preserve"> – Électorat et éligibilité. Sont électeurs les salariés âgés de 1</w:t>
      </w:r>
      <w:r>
        <w:rPr>
          <w:b w:val="0"/>
          <w:bCs w:val="0"/>
        </w:rPr>
        <w:t>6</w:t>
      </w:r>
      <w:r w:rsidRPr="00943E4D">
        <w:rPr>
          <w:b w:val="0"/>
          <w:bCs w:val="0"/>
        </w:rPr>
        <w:t xml:space="preserve"> ans révolus et justifiant de 3 mois d'ancienneté au moins à la date du 1er tour. Sont éligibles les électeurs âgés de 18 ans révolus et justifiant de 1 an d'ancienneté au moins. La liste électorale sera affichée le 20/11/20xx.</w:t>
      </w:r>
    </w:p>
    <w:p w14:paraId="3B12D2EC" w14:textId="404E33BD" w:rsidR="00124C1B" w:rsidRPr="00943E4D" w:rsidRDefault="00124C1B" w:rsidP="00124C1B">
      <w:pPr>
        <w:pStyle w:val="texte"/>
        <w:spacing w:before="120"/>
        <w:ind w:right="113"/>
        <w:rPr>
          <w:b w:val="0"/>
          <w:bCs w:val="0"/>
        </w:rPr>
      </w:pPr>
      <w:r w:rsidRPr="00DA0063">
        <w:t>Article 4</w:t>
      </w:r>
      <w:r w:rsidRPr="00943E4D">
        <w:rPr>
          <w:b w:val="0"/>
          <w:bCs w:val="0"/>
        </w:rPr>
        <w:t xml:space="preserve"> – Candidatures. Les listes comportent un candidat titulaire et un candidat suppléant. Elles sont déposées auprès de [nom du responsable] avant le </w:t>
      </w:r>
      <w:proofErr w:type="gramStart"/>
      <w:r>
        <w:rPr>
          <w:b w:val="0"/>
          <w:bCs w:val="0"/>
        </w:rPr>
        <w:t xml:space="preserve">[  </w:t>
      </w:r>
      <w:proofErr w:type="gramEnd"/>
      <w:r>
        <w:rPr>
          <w:b w:val="0"/>
          <w:bCs w:val="0"/>
        </w:rPr>
        <w:t xml:space="preserve"> ]</w:t>
      </w:r>
      <w:r w:rsidRPr="00943E4D">
        <w:rPr>
          <w:b w:val="0"/>
          <w:bCs w:val="0"/>
        </w:rPr>
        <w:t xml:space="preserve"> pour le 1</w:t>
      </w:r>
      <w:r w:rsidRPr="00124C1B">
        <w:rPr>
          <w:b w:val="0"/>
          <w:bCs w:val="0"/>
          <w:vertAlign w:val="superscript"/>
        </w:rPr>
        <w:t>er</w:t>
      </w:r>
      <w:r>
        <w:rPr>
          <w:b w:val="0"/>
          <w:bCs w:val="0"/>
        </w:rPr>
        <w:t xml:space="preserve"> </w:t>
      </w:r>
      <w:r w:rsidRPr="00943E4D">
        <w:rPr>
          <w:b w:val="0"/>
          <w:bCs w:val="0"/>
        </w:rPr>
        <w:t xml:space="preserve">tour (listes présentées par les organisations syndicales) et avant le </w:t>
      </w:r>
      <w:proofErr w:type="gramStart"/>
      <w:r>
        <w:rPr>
          <w:b w:val="0"/>
          <w:bCs w:val="0"/>
        </w:rPr>
        <w:t xml:space="preserve">[  </w:t>
      </w:r>
      <w:proofErr w:type="gramEnd"/>
      <w:r>
        <w:rPr>
          <w:b w:val="0"/>
          <w:bCs w:val="0"/>
        </w:rPr>
        <w:t xml:space="preserve"> ]</w:t>
      </w:r>
      <w:r w:rsidRPr="00943E4D">
        <w:rPr>
          <w:b w:val="0"/>
          <w:bCs w:val="0"/>
        </w:rPr>
        <w:t xml:space="preserve"> pour le 2nd tour éventuel (candidatures libres). Les professions de foi sont déposées aux mêmes dates.</w:t>
      </w:r>
    </w:p>
    <w:p w14:paraId="5C3288FD" w14:textId="412B032D" w:rsidR="00124C1B" w:rsidRPr="00943E4D" w:rsidRDefault="00124C1B" w:rsidP="00124C1B">
      <w:pPr>
        <w:pStyle w:val="texte"/>
        <w:spacing w:before="120"/>
        <w:ind w:right="113"/>
        <w:rPr>
          <w:b w:val="0"/>
          <w:bCs w:val="0"/>
        </w:rPr>
      </w:pPr>
      <w:r w:rsidRPr="00DA0063">
        <w:t>Article 5</w:t>
      </w:r>
      <w:r w:rsidRPr="00943E4D">
        <w:rPr>
          <w:b w:val="0"/>
          <w:bCs w:val="0"/>
        </w:rPr>
        <w:t xml:space="preserve"> – Date, lieu et horaires du scrutin. Le 1</w:t>
      </w:r>
      <w:r w:rsidRPr="00124C1B">
        <w:rPr>
          <w:b w:val="0"/>
          <w:bCs w:val="0"/>
          <w:vertAlign w:val="superscript"/>
        </w:rPr>
        <w:t>er</w:t>
      </w:r>
      <w:r>
        <w:rPr>
          <w:b w:val="0"/>
          <w:bCs w:val="0"/>
        </w:rPr>
        <w:t xml:space="preserve"> </w:t>
      </w:r>
      <w:r w:rsidRPr="00943E4D">
        <w:rPr>
          <w:b w:val="0"/>
          <w:bCs w:val="0"/>
        </w:rPr>
        <w:t xml:space="preserve">tour a lieu le [date] de 9 h à 17 h au siège social. Si le quorum n'est pas atteint, un 2nd tour a lieu le </w:t>
      </w:r>
      <w:r>
        <w:rPr>
          <w:b w:val="0"/>
          <w:bCs w:val="0"/>
        </w:rPr>
        <w:t>[]</w:t>
      </w:r>
      <w:r w:rsidRPr="00943E4D">
        <w:rPr>
          <w:b w:val="0"/>
          <w:bCs w:val="0"/>
        </w:rPr>
        <w:t>, aux mêmes lieu et horaires.</w:t>
      </w:r>
    </w:p>
    <w:p w14:paraId="19BE4946" w14:textId="77777777" w:rsidR="00124C1B" w:rsidRPr="00943E4D" w:rsidRDefault="00124C1B" w:rsidP="00124C1B">
      <w:pPr>
        <w:pStyle w:val="texte"/>
        <w:spacing w:before="120"/>
        <w:ind w:right="113"/>
        <w:rPr>
          <w:b w:val="0"/>
          <w:bCs w:val="0"/>
        </w:rPr>
      </w:pPr>
      <w:r w:rsidRPr="00DA0063">
        <w:t>Article 6</w:t>
      </w:r>
      <w:r w:rsidRPr="00943E4D">
        <w:rPr>
          <w:b w:val="0"/>
          <w:bCs w:val="0"/>
        </w:rPr>
        <w:t xml:space="preserve"> – Bureau de vote. Il est composé de M. Joël Tardieu (président), M. Abdel Moussa (secrétaire) et M</w:t>
      </w:r>
      <w:r w:rsidRPr="00124C1B">
        <w:rPr>
          <w:b w:val="0"/>
          <w:bCs w:val="0"/>
          <w:vertAlign w:val="superscript"/>
        </w:rPr>
        <w:t>me</w:t>
      </w:r>
      <w:r w:rsidRPr="00943E4D">
        <w:rPr>
          <w:b w:val="0"/>
          <w:bCs w:val="0"/>
        </w:rPr>
        <w:t xml:space="preserve"> Émilie Jirod (assesseur). Il veille à la régularité des opérations, procède au dépouillement et établit le procès-verbal.</w:t>
      </w:r>
    </w:p>
    <w:p w14:paraId="340DC378" w14:textId="77777777" w:rsidR="00124C1B" w:rsidRPr="00943E4D" w:rsidRDefault="00124C1B" w:rsidP="00124C1B">
      <w:pPr>
        <w:pStyle w:val="texte"/>
        <w:spacing w:before="120"/>
        <w:ind w:right="113"/>
        <w:rPr>
          <w:b w:val="0"/>
          <w:bCs w:val="0"/>
        </w:rPr>
      </w:pPr>
      <w:r w:rsidRPr="00DA0063">
        <w:t>Article 7</w:t>
      </w:r>
      <w:r w:rsidRPr="00943E4D">
        <w:rPr>
          <w:b w:val="0"/>
          <w:bCs w:val="0"/>
        </w:rPr>
        <w:t xml:space="preserve"> – Modalités de vote. Le vote a lieu à l'urne, sous enveloppe, à bulletin secret. Le vote par correspondance et le vote électronique ne sont pas autorisés.</w:t>
      </w:r>
    </w:p>
    <w:p w14:paraId="0F109F8C" w14:textId="3A381FE1" w:rsidR="00124C1B" w:rsidRPr="00943E4D" w:rsidRDefault="00124C1B" w:rsidP="00124C1B">
      <w:pPr>
        <w:pStyle w:val="texte"/>
        <w:spacing w:before="120"/>
        <w:ind w:right="113"/>
        <w:rPr>
          <w:b w:val="0"/>
          <w:bCs w:val="0"/>
        </w:rPr>
      </w:pPr>
      <w:r w:rsidRPr="00DA0063">
        <w:t>Article 8</w:t>
      </w:r>
      <w:r w:rsidRPr="00943E4D">
        <w:rPr>
          <w:b w:val="0"/>
          <w:bCs w:val="0"/>
        </w:rPr>
        <w:t xml:space="preserve"> – Résultats. Le procès-verbal des élections est transmis le </w:t>
      </w:r>
      <w:proofErr w:type="gramStart"/>
      <w:r>
        <w:rPr>
          <w:b w:val="0"/>
          <w:bCs w:val="0"/>
        </w:rPr>
        <w:t xml:space="preserve">[  </w:t>
      </w:r>
      <w:proofErr w:type="gramEnd"/>
      <w:r>
        <w:rPr>
          <w:b w:val="0"/>
          <w:bCs w:val="0"/>
        </w:rPr>
        <w:t xml:space="preserve"> ]</w:t>
      </w:r>
      <w:r w:rsidRPr="00943E4D">
        <w:rPr>
          <w:b w:val="0"/>
          <w:bCs w:val="0"/>
        </w:rPr>
        <w:t>.</w:t>
      </w:r>
    </w:p>
    <w:p w14:paraId="0BC5863E" w14:textId="3618079C" w:rsidR="00124C1B" w:rsidRPr="00943E4D" w:rsidRDefault="00124C1B" w:rsidP="00124C1B">
      <w:pPr>
        <w:pStyle w:val="texte"/>
        <w:spacing w:before="120"/>
        <w:ind w:right="113"/>
        <w:rPr>
          <w:b w:val="0"/>
          <w:bCs w:val="0"/>
        </w:rPr>
      </w:pPr>
      <w:r w:rsidRPr="00DA0063">
        <w:t>Article 9</w:t>
      </w:r>
      <w:r w:rsidRPr="00943E4D">
        <w:rPr>
          <w:b w:val="0"/>
          <w:bCs w:val="0"/>
        </w:rPr>
        <w:t xml:space="preserve"> – Durée, révision et dénonciation. Le présent protocole est conclu pour les seules élections de </w:t>
      </w:r>
      <w:r>
        <w:rPr>
          <w:b w:val="0"/>
          <w:bCs w:val="0"/>
        </w:rPr>
        <w:t>[20xx]</w:t>
      </w:r>
      <w:r w:rsidRPr="00943E4D">
        <w:rPr>
          <w:b w:val="0"/>
          <w:bCs w:val="0"/>
        </w:rPr>
        <w:t>. Il peut être dénoncé dans un délai de 3 mois.</w:t>
      </w:r>
    </w:p>
    <w:p w14:paraId="33BBBDD5" w14:textId="77777777" w:rsidR="00124C1B" w:rsidRPr="00943E4D" w:rsidRDefault="00124C1B" w:rsidP="00124C1B">
      <w:pPr>
        <w:pStyle w:val="texte"/>
        <w:spacing w:before="120"/>
        <w:ind w:right="113"/>
        <w:rPr>
          <w:b w:val="0"/>
          <w:bCs w:val="0"/>
        </w:rPr>
      </w:pPr>
      <w:r w:rsidRPr="00DA0063">
        <w:t>Article 10</w:t>
      </w:r>
      <w:r w:rsidRPr="00943E4D">
        <w:rPr>
          <w:b w:val="0"/>
          <w:bCs w:val="0"/>
        </w:rPr>
        <w:t xml:space="preserve"> – Dépôt et publicité. Le protocole est affiché sur les panneaux de l'entreprise.</w:t>
      </w:r>
    </w:p>
    <w:p w14:paraId="446E6EE4" w14:textId="77777777" w:rsidR="00124C1B" w:rsidRPr="00943E4D" w:rsidRDefault="00124C1B" w:rsidP="00124C1B">
      <w:pPr>
        <w:pStyle w:val="texte"/>
        <w:spacing w:before="120"/>
        <w:ind w:right="113"/>
        <w:rPr>
          <w:b w:val="0"/>
          <w:bCs w:val="0"/>
        </w:rPr>
      </w:pPr>
      <w:r w:rsidRPr="00943E4D">
        <w:rPr>
          <w:b w:val="0"/>
          <w:bCs w:val="0"/>
        </w:rPr>
        <w:t>Fait à [ville], le [date], en [nombre] exemplaires.</w:t>
      </w:r>
    </w:p>
    <w:tbl>
      <w:tblPr>
        <w:tblW w:w="996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07"/>
        <w:gridCol w:w="4961"/>
      </w:tblGrid>
      <w:tr w:rsidR="00124C1B" w:rsidRPr="00943E4D" w14:paraId="0847F486" w14:textId="77777777" w:rsidTr="00124C1B">
        <w:trPr>
          <w:tblCellSpacing w:w="15" w:type="dxa"/>
        </w:trPr>
        <w:tc>
          <w:tcPr>
            <w:tcW w:w="4962" w:type="dxa"/>
            <w:vAlign w:val="center"/>
            <w:hideMark/>
          </w:tcPr>
          <w:p w14:paraId="5BA10ADA" w14:textId="77777777" w:rsidR="00124C1B" w:rsidRPr="00943E4D" w:rsidRDefault="00124C1B" w:rsidP="00C32E81">
            <w:pPr>
              <w:pStyle w:val="texte"/>
              <w:spacing w:before="120"/>
              <w:ind w:right="113"/>
              <w:rPr>
                <w:b w:val="0"/>
                <w:bCs w:val="0"/>
              </w:rPr>
            </w:pPr>
            <w:r w:rsidRPr="00943E4D">
              <w:rPr>
                <w:b w:val="0"/>
                <w:bCs w:val="0"/>
              </w:rPr>
              <w:t>Pour l'employeur</w:t>
            </w:r>
          </w:p>
        </w:tc>
        <w:tc>
          <w:tcPr>
            <w:tcW w:w="4916" w:type="dxa"/>
            <w:vAlign w:val="center"/>
            <w:hideMark/>
          </w:tcPr>
          <w:p w14:paraId="4C2A27DC" w14:textId="77777777" w:rsidR="00124C1B" w:rsidRPr="00943E4D" w:rsidRDefault="00124C1B" w:rsidP="00C32E81">
            <w:pPr>
              <w:pStyle w:val="texte"/>
              <w:spacing w:before="120"/>
              <w:ind w:right="113"/>
              <w:rPr>
                <w:b w:val="0"/>
                <w:bCs w:val="0"/>
              </w:rPr>
            </w:pPr>
            <w:r w:rsidRPr="00943E4D">
              <w:rPr>
                <w:b w:val="0"/>
                <w:bCs w:val="0"/>
              </w:rPr>
              <w:t>Pour l'organisation syndicale</w:t>
            </w:r>
          </w:p>
        </w:tc>
      </w:tr>
      <w:tr w:rsidR="00124C1B" w:rsidRPr="00943E4D" w14:paraId="4AFC0D1B" w14:textId="77777777" w:rsidTr="00124C1B">
        <w:trPr>
          <w:tblCellSpacing w:w="15" w:type="dxa"/>
        </w:trPr>
        <w:tc>
          <w:tcPr>
            <w:tcW w:w="4962" w:type="dxa"/>
            <w:vAlign w:val="center"/>
            <w:hideMark/>
          </w:tcPr>
          <w:p w14:paraId="3E2905AC" w14:textId="77777777" w:rsidR="00124C1B" w:rsidRDefault="00124C1B" w:rsidP="00124C1B">
            <w:pPr>
              <w:pStyle w:val="texte"/>
              <w:spacing w:before="120"/>
              <w:ind w:right="113"/>
              <w:jc w:val="left"/>
              <w:rPr>
                <w:b w:val="0"/>
                <w:bCs w:val="0"/>
              </w:rPr>
            </w:pPr>
            <w:r w:rsidRPr="00943E4D">
              <w:rPr>
                <w:b w:val="0"/>
                <w:bCs w:val="0"/>
              </w:rPr>
              <w:t>M</w:t>
            </w:r>
            <w:r w:rsidRPr="00DA0063">
              <w:rPr>
                <w:b w:val="0"/>
                <w:bCs w:val="0"/>
                <w:vertAlign w:val="superscript"/>
              </w:rPr>
              <w:t>me</w:t>
            </w:r>
            <w:r w:rsidRPr="00943E4D">
              <w:rPr>
                <w:b w:val="0"/>
                <w:bCs w:val="0"/>
              </w:rPr>
              <w:t xml:space="preserve"> Lemoury, [fonction]</w:t>
            </w:r>
          </w:p>
          <w:p w14:paraId="4B7C64BD" w14:textId="7756207B" w:rsidR="00124C1B" w:rsidRPr="00943E4D" w:rsidRDefault="00124C1B" w:rsidP="00124C1B">
            <w:pPr>
              <w:pStyle w:val="texte"/>
              <w:spacing w:before="120"/>
              <w:ind w:right="113"/>
              <w:jc w:val="left"/>
              <w:rPr>
                <w:b w:val="0"/>
                <w:bCs w:val="0"/>
              </w:rPr>
            </w:pPr>
            <w:r w:rsidRPr="00943E4D">
              <w:rPr>
                <w:b w:val="0"/>
                <w:bCs w:val="0"/>
              </w:rPr>
              <w:t>Signature précédée de la mention « Lu et approuvé »</w:t>
            </w:r>
          </w:p>
        </w:tc>
        <w:tc>
          <w:tcPr>
            <w:tcW w:w="4916" w:type="dxa"/>
            <w:vAlign w:val="center"/>
            <w:hideMark/>
          </w:tcPr>
          <w:p w14:paraId="4ABAC339" w14:textId="77777777" w:rsidR="00124C1B" w:rsidRDefault="00124C1B" w:rsidP="00124C1B">
            <w:pPr>
              <w:pStyle w:val="texte"/>
              <w:spacing w:before="120"/>
              <w:ind w:right="113"/>
              <w:jc w:val="left"/>
              <w:rPr>
                <w:b w:val="0"/>
                <w:bCs w:val="0"/>
              </w:rPr>
            </w:pPr>
            <w:r w:rsidRPr="00943E4D">
              <w:rPr>
                <w:b w:val="0"/>
                <w:bCs w:val="0"/>
              </w:rPr>
              <w:t>[Nom, qualité]</w:t>
            </w:r>
          </w:p>
          <w:p w14:paraId="7E317901" w14:textId="4387C5C4" w:rsidR="00124C1B" w:rsidRPr="00943E4D" w:rsidRDefault="00124C1B" w:rsidP="00124C1B">
            <w:pPr>
              <w:pStyle w:val="texte"/>
              <w:spacing w:before="120"/>
              <w:ind w:right="113"/>
              <w:jc w:val="left"/>
              <w:rPr>
                <w:b w:val="0"/>
                <w:bCs w:val="0"/>
              </w:rPr>
            </w:pPr>
            <w:r w:rsidRPr="00943E4D">
              <w:rPr>
                <w:b w:val="0"/>
                <w:bCs w:val="0"/>
              </w:rPr>
              <w:t>Signature précédée de la mention « Lu et approuvé »</w:t>
            </w:r>
          </w:p>
        </w:tc>
      </w:tr>
    </w:tbl>
    <w:p w14:paraId="3A542145" w14:textId="364D0C27" w:rsidR="005B79DD" w:rsidRPr="0041495B" w:rsidRDefault="005B79DD">
      <w:pPr>
        <w:rPr>
          <w:lang w:val="fr-FR"/>
        </w:rPr>
      </w:pPr>
    </w:p>
    <w:sectPr w:rsidR="005B79DD" w:rsidRPr="0041495B" w:rsidSect="00034616">
      <w:footerReference w:type="default" r:id="rId8"/>
      <w:pgSz w:w="11906" w:h="16838"/>
      <w:pgMar w:top="1020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B3AAD" w14:textId="77777777" w:rsidR="00D721D7" w:rsidRDefault="00D721D7">
      <w:pPr>
        <w:spacing w:after="0" w:line="240" w:lineRule="auto"/>
      </w:pPr>
      <w:r>
        <w:separator/>
      </w:r>
    </w:p>
  </w:endnote>
  <w:endnote w:type="continuationSeparator" w:id="0">
    <w:p w14:paraId="77876121" w14:textId="77777777" w:rsidR="00D721D7" w:rsidRDefault="00D721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4206E" w14:textId="77777777" w:rsidR="005B79DD" w:rsidRDefault="00000000">
    <w:pPr>
      <w:pStyle w:val="Pieddepage"/>
      <w:jc w:val="right"/>
    </w:pPr>
    <w:proofErr w:type="spellStart"/>
    <w:r>
      <w:rPr>
        <w:sz w:val="18"/>
      </w:rPr>
      <w:t>Élections</w:t>
    </w:r>
    <w:proofErr w:type="spellEnd"/>
    <w:r>
      <w:rPr>
        <w:sz w:val="18"/>
      </w:rPr>
      <w:t xml:space="preserve"> du </w:t>
    </w:r>
    <w:proofErr w:type="gramStart"/>
    <w:r>
      <w:rPr>
        <w:sz w:val="18"/>
      </w:rPr>
      <w:t>CSE  |</w:t>
    </w:r>
    <w:proofErr w:type="gramEnd"/>
    <w:r>
      <w:rPr>
        <w:sz w:val="18"/>
      </w:rPr>
      <w:t xml:space="preserve">  </w:t>
    </w:r>
    <w:r>
      <w:fldChar w:fldCharType="begin"/>
    </w:r>
    <w:r>
      <w:instrText>PAGE</w:instrText>
    </w:r>
    <w:r>
      <w:fldChar w:fldCharType="separate"/>
    </w:r>
    <w:r w:rsidR="00C820D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77ED2" w14:textId="77777777" w:rsidR="00D721D7" w:rsidRDefault="00D721D7">
      <w:pPr>
        <w:spacing w:after="0" w:line="240" w:lineRule="auto"/>
      </w:pPr>
      <w:r>
        <w:separator/>
      </w:r>
    </w:p>
  </w:footnote>
  <w:footnote w:type="continuationSeparator" w:id="0">
    <w:p w14:paraId="29A1BE0C" w14:textId="77777777" w:rsidR="00D721D7" w:rsidRDefault="00D721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72813853">
    <w:abstractNumId w:val="8"/>
  </w:num>
  <w:num w:numId="2" w16cid:durableId="867136987">
    <w:abstractNumId w:val="6"/>
  </w:num>
  <w:num w:numId="3" w16cid:durableId="1907301223">
    <w:abstractNumId w:val="5"/>
  </w:num>
  <w:num w:numId="4" w16cid:durableId="2108502406">
    <w:abstractNumId w:val="4"/>
  </w:num>
  <w:num w:numId="5" w16cid:durableId="1985885990">
    <w:abstractNumId w:val="7"/>
  </w:num>
  <w:num w:numId="6" w16cid:durableId="769854655">
    <w:abstractNumId w:val="3"/>
  </w:num>
  <w:num w:numId="7" w16cid:durableId="992564106">
    <w:abstractNumId w:val="2"/>
  </w:num>
  <w:num w:numId="8" w16cid:durableId="766656362">
    <w:abstractNumId w:val="1"/>
  </w:num>
  <w:num w:numId="9" w16cid:durableId="14644230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4C1B"/>
    <w:rsid w:val="0015074B"/>
    <w:rsid w:val="00250B95"/>
    <w:rsid w:val="0029639D"/>
    <w:rsid w:val="00326F90"/>
    <w:rsid w:val="0041495B"/>
    <w:rsid w:val="005B79DD"/>
    <w:rsid w:val="007A0960"/>
    <w:rsid w:val="00AA1D8D"/>
    <w:rsid w:val="00B47730"/>
    <w:rsid w:val="00C146A7"/>
    <w:rsid w:val="00C820D2"/>
    <w:rsid w:val="00CB0664"/>
    <w:rsid w:val="00D721D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74AE62"/>
  <w14:defaultImageDpi w14:val="300"/>
  <w15:docId w15:val="{491FA5F5-DDEB-4165-87E6-07EE0C666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color w:val="000000"/>
      <w:sz w:val="21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4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exte">
    <w:name w:val="texte"/>
    <w:basedOn w:val="Normal"/>
    <w:uiPriority w:val="99"/>
    <w:rsid w:val="00124C1B"/>
    <w:pPr>
      <w:tabs>
        <w:tab w:val="left" w:pos="283"/>
        <w:tab w:val="left" w:pos="567"/>
        <w:tab w:val="left" w:pos="850"/>
        <w:tab w:val="left" w:pos="1134"/>
        <w:tab w:val="left" w:pos="1417"/>
        <w:tab w:val="left" w:pos="1701"/>
        <w:tab w:val="left" w:pos="1984"/>
        <w:tab w:val="left" w:pos="2268"/>
        <w:tab w:val="left" w:pos="2551"/>
        <w:tab w:val="left" w:pos="2835"/>
        <w:tab w:val="left" w:pos="3118"/>
        <w:tab w:val="left" w:pos="3402"/>
        <w:tab w:val="left" w:pos="3685"/>
        <w:tab w:val="left" w:pos="3969"/>
        <w:tab w:val="left" w:pos="4252"/>
        <w:tab w:val="left" w:pos="4536"/>
        <w:tab w:val="left" w:pos="4819"/>
        <w:tab w:val="left" w:pos="5103"/>
        <w:tab w:val="left" w:pos="5386"/>
      </w:tabs>
      <w:autoSpaceDE w:val="0"/>
      <w:autoSpaceDN w:val="0"/>
      <w:adjustRightInd w:val="0"/>
      <w:spacing w:after="0" w:line="288" w:lineRule="auto"/>
      <w:jc w:val="both"/>
      <w:textAlignment w:val="center"/>
    </w:pPr>
    <w:rPr>
      <w:rFonts w:ascii="Arial" w:eastAsia="Times New Roman" w:hAnsi="Arial" w:cs="Arial"/>
      <w:b/>
      <w:bCs/>
      <w:sz w:val="20"/>
      <w:szCs w:val="20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488</Words>
  <Characters>2624</Characters>
  <Application>Microsoft Office Word</Application>
  <DocSecurity>0</DocSecurity>
  <Lines>49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protocole d’accord préélectoral pour entreprises de 11 à 24 salariés</dc:title>
  <dc:subject/>
  <dc:creator>Claude Terrier</dc:creator>
  <cp:keywords/>
  <dc:description>generated by python-docx</dc:description>
  <cp:lastModifiedBy>Claude Terrier</cp:lastModifiedBy>
  <cp:revision>4</cp:revision>
  <dcterms:created xsi:type="dcterms:W3CDTF">2026-10-15T18:39:00Z</dcterms:created>
  <dcterms:modified xsi:type="dcterms:W3CDTF">2026-10-16T23:07:00Z</dcterms:modified>
  <cp:category/>
</cp:coreProperties>
</file>