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93" w:type="dxa"/>
        <w:tblInd w:w="-34" w:type="dxa"/>
        <w:shd w:val="clear" w:color="auto" w:fill="92D050"/>
        <w:tblLayout w:type="fixed"/>
        <w:tblLook w:val="04A0" w:firstRow="1" w:lastRow="0" w:firstColumn="1" w:lastColumn="0" w:noHBand="0" w:noVBand="1"/>
      </w:tblPr>
      <w:tblGrid>
        <w:gridCol w:w="1418"/>
        <w:gridCol w:w="6408"/>
        <w:gridCol w:w="992"/>
        <w:gridCol w:w="1175"/>
      </w:tblGrid>
      <w:tr w:rsidR="00B84CF3" w:rsidRPr="003A4AA4" w14:paraId="671778F8" w14:textId="77777777" w:rsidTr="00CA7518">
        <w:trPr>
          <w:trHeight w:val="504"/>
        </w:trPr>
        <w:tc>
          <w:tcPr>
            <w:tcW w:w="7826" w:type="dxa"/>
            <w:gridSpan w:val="2"/>
            <w:shd w:val="clear" w:color="auto" w:fill="92D050"/>
            <w:vAlign w:val="center"/>
          </w:tcPr>
          <w:p w14:paraId="213C6C16" w14:textId="3E1C6844" w:rsidR="00B84CF3" w:rsidRDefault="00B84CF3" w:rsidP="00CA7518">
            <w:pPr>
              <w:pStyle w:val="Titre2"/>
              <w:spacing w:before="120" w:after="0"/>
              <w:jc w:val="center"/>
              <w:rPr>
                <w:noProof/>
              </w:rPr>
            </w:pPr>
            <w:bookmarkStart w:id="0" w:name="_Hlk179842689"/>
            <w:r w:rsidRPr="00EE1614">
              <w:rPr>
                <w:rFonts w:ascii="Arial" w:hAnsi="Arial" w:cs="Arial"/>
                <w:sz w:val="28"/>
                <w:szCs w:val="32"/>
              </w:rPr>
              <w:t xml:space="preserve">Mission </w:t>
            </w:r>
            <w:r>
              <w:rPr>
                <w:rFonts w:ascii="Arial" w:hAnsi="Arial" w:cs="Arial"/>
                <w:sz w:val="28"/>
                <w:szCs w:val="32"/>
              </w:rPr>
              <w:t>9</w:t>
            </w:r>
            <w:r w:rsidRPr="00EE1614">
              <w:rPr>
                <w:rFonts w:ascii="Arial" w:hAnsi="Arial" w:cs="Arial"/>
                <w:sz w:val="28"/>
                <w:szCs w:val="32"/>
              </w:rPr>
              <w:t xml:space="preserve"> – </w:t>
            </w:r>
            <w:r>
              <w:rPr>
                <w:rFonts w:ascii="Arial" w:hAnsi="Arial" w:cs="Arial"/>
                <w:sz w:val="28"/>
                <w:szCs w:val="32"/>
              </w:rPr>
              <w:t>Chiffre</w:t>
            </w:r>
            <w:r w:rsidR="00B379E4">
              <w:rPr>
                <w:rFonts w:ascii="Arial" w:hAnsi="Arial" w:cs="Arial"/>
                <w:sz w:val="28"/>
                <w:szCs w:val="32"/>
              </w:rPr>
              <w:t>r</w:t>
            </w:r>
            <w:r>
              <w:rPr>
                <w:rFonts w:ascii="Arial" w:hAnsi="Arial" w:cs="Arial"/>
                <w:sz w:val="28"/>
                <w:szCs w:val="32"/>
              </w:rPr>
              <w:t xml:space="preserve"> des coûts salariaux prévisionnels</w:t>
            </w:r>
          </w:p>
          <w:p w14:paraId="260B4476" w14:textId="77777777" w:rsidR="00B84CF3" w:rsidRPr="00D577AC" w:rsidRDefault="00B84CF3" w:rsidP="00CA7518">
            <w:pPr>
              <w:pStyle w:val="Titre2"/>
              <w:spacing w:after="120"/>
              <w:jc w:val="center"/>
              <w:rPr>
                <w:rFonts w:ascii="Arial" w:hAnsi="Arial" w:cs="Arial"/>
                <w:b w:val="0"/>
                <w:bCs w:val="0"/>
                <w:sz w:val="28"/>
                <w:szCs w:val="32"/>
              </w:rPr>
            </w:pPr>
            <w:r>
              <w:rPr>
                <w:rFonts w:ascii="Arial" w:hAnsi="Arial" w:cs="Arial"/>
                <w:b w:val="0"/>
                <w:bCs w:val="0"/>
                <w:noProof/>
              </w:rPr>
              <w:t>Entrainement à l’épreuve e52</w:t>
            </w:r>
          </w:p>
        </w:tc>
        <w:tc>
          <w:tcPr>
            <w:tcW w:w="2167" w:type="dxa"/>
            <w:gridSpan w:val="2"/>
            <w:shd w:val="clear" w:color="auto" w:fill="92D050"/>
            <w:vAlign w:val="center"/>
          </w:tcPr>
          <w:p w14:paraId="194E2CC0" w14:textId="77777777" w:rsidR="00B84CF3" w:rsidRPr="003A4AA4" w:rsidRDefault="00B84CF3" w:rsidP="00CA7518">
            <w:pPr>
              <w:pStyle w:val="Titre2"/>
              <w:spacing w:after="0"/>
              <w:rPr>
                <w:color w:val="000000" w:themeColor="text1"/>
                <w:lang w:val="en-US"/>
              </w:rPr>
            </w:pPr>
            <w:r>
              <w:rPr>
                <w:noProof/>
              </w:rPr>
              <w:drawing>
                <wp:inline distT="0" distB="0" distL="0" distR="0" wp14:anchorId="0C4100B4" wp14:editId="34C4C2BF">
                  <wp:extent cx="1319813" cy="853997"/>
                  <wp:effectExtent l="0" t="0" r="0" b="3810"/>
                  <wp:docPr id="796456357" name="Image 796456357" descr="Une image contenan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00C6C8.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7628" cy="865525"/>
                          </a:xfrm>
                          <a:prstGeom prst="rect">
                            <a:avLst/>
                          </a:prstGeom>
                        </pic:spPr>
                      </pic:pic>
                    </a:graphicData>
                  </a:graphic>
                </wp:inline>
              </w:drawing>
            </w:r>
          </w:p>
        </w:tc>
      </w:tr>
      <w:tr w:rsidR="00B84CF3" w:rsidRPr="003A4AA4" w14:paraId="3A4F6980" w14:textId="77777777" w:rsidTr="00CA7518">
        <w:trPr>
          <w:trHeight w:val="504"/>
        </w:trPr>
        <w:tc>
          <w:tcPr>
            <w:tcW w:w="1418" w:type="dxa"/>
            <w:shd w:val="clear" w:color="auto" w:fill="92D050"/>
            <w:vAlign w:val="center"/>
          </w:tcPr>
          <w:p w14:paraId="0A88BD48" w14:textId="77777777" w:rsidR="00B84CF3" w:rsidRPr="003A4AA4" w:rsidRDefault="00B84CF3" w:rsidP="00CA7518">
            <w:pPr>
              <w:rPr>
                <w:lang w:val="en-US"/>
              </w:rPr>
            </w:pPr>
            <w:proofErr w:type="gramStart"/>
            <w:r w:rsidRPr="003A4AA4">
              <w:rPr>
                <w:lang w:val="en-US"/>
              </w:rPr>
              <w:t>Durée :</w:t>
            </w:r>
            <w:proofErr w:type="gramEnd"/>
            <w:r w:rsidRPr="003A4AA4">
              <w:rPr>
                <w:lang w:val="en-US"/>
              </w:rPr>
              <w:t xml:space="preserve"> </w:t>
            </w:r>
            <w:r>
              <w:rPr>
                <w:lang w:val="en-US"/>
              </w:rPr>
              <w:t>50’</w:t>
            </w:r>
          </w:p>
        </w:tc>
        <w:tc>
          <w:tcPr>
            <w:tcW w:w="7400" w:type="dxa"/>
            <w:gridSpan w:val="2"/>
            <w:shd w:val="clear" w:color="auto" w:fill="92D050"/>
            <w:vAlign w:val="center"/>
          </w:tcPr>
          <w:p w14:paraId="3AD217F2" w14:textId="2662825F" w:rsidR="00B84CF3" w:rsidRPr="00332B3F" w:rsidRDefault="00B84CF3" w:rsidP="00CA7518">
            <w:pPr>
              <w:jc w:val="center"/>
              <w:rPr>
                <w:bCs/>
                <w:noProof/>
              </w:rPr>
            </w:pPr>
            <w:r>
              <w:rPr>
                <w:noProof/>
              </w:rPr>
              <w:drawing>
                <wp:inline distT="0" distB="0" distL="0" distR="0" wp14:anchorId="7B6FEC8E" wp14:editId="0FD2F541">
                  <wp:extent cx="324000" cy="324000"/>
                  <wp:effectExtent l="0" t="0" r="0" b="0"/>
                  <wp:docPr id="996037407" name="Graphique 99603740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Graphique 517"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175" w:type="dxa"/>
            <w:shd w:val="clear" w:color="auto" w:fill="92D050"/>
            <w:vAlign w:val="center"/>
          </w:tcPr>
          <w:p w14:paraId="28ED7FDF" w14:textId="77777777" w:rsidR="00B84CF3" w:rsidRPr="003A4AA4" w:rsidRDefault="00B84CF3" w:rsidP="00CA7518">
            <w:pPr>
              <w:jc w:val="center"/>
              <w:rPr>
                <w:lang w:val="en-US"/>
              </w:rPr>
            </w:pPr>
            <w:r>
              <w:rPr>
                <w:lang w:val="en-US"/>
              </w:rPr>
              <w:t>Source</w:t>
            </w:r>
          </w:p>
        </w:tc>
      </w:tr>
    </w:tbl>
    <w:bookmarkEnd w:id="0"/>
    <w:p w14:paraId="138F2506" w14:textId="77777777" w:rsidR="00B84CF3" w:rsidRDefault="00B84CF3" w:rsidP="00B84CF3">
      <w:pPr>
        <w:spacing w:before="240" w:after="120"/>
        <w:rPr>
          <w:rFonts w:cs="Arial"/>
          <w:b/>
          <w:sz w:val="24"/>
          <w:szCs w:val="32"/>
        </w:rPr>
      </w:pPr>
      <w:r w:rsidRPr="00176A3F">
        <w:rPr>
          <w:rFonts w:cs="Arial"/>
          <w:b/>
          <w:sz w:val="24"/>
          <w:szCs w:val="32"/>
        </w:rPr>
        <w:t>Contexte professionnel</w:t>
      </w:r>
    </w:p>
    <w:p w14:paraId="758C22A1" w14:textId="77777777" w:rsidR="00B84CF3" w:rsidRDefault="00B84CF3" w:rsidP="00B84CF3">
      <w:pPr>
        <w:spacing w:before="120"/>
      </w:pPr>
      <w:r>
        <w:rPr>
          <w:szCs w:val="20"/>
        </w:rPr>
        <w:t>L‘entreprise Alpes-</w:t>
      </w:r>
      <w:r w:rsidRPr="00713271">
        <w:rPr>
          <w:szCs w:val="20"/>
        </w:rPr>
        <w:t xml:space="preserve">Drones est spécialisée dans </w:t>
      </w:r>
      <w:r>
        <w:rPr>
          <w:szCs w:val="20"/>
        </w:rPr>
        <w:t xml:space="preserve">la conception, </w:t>
      </w:r>
      <w:r w:rsidRPr="00713271">
        <w:rPr>
          <w:szCs w:val="20"/>
        </w:rPr>
        <w:t>l</w:t>
      </w:r>
      <w:r>
        <w:rPr>
          <w:szCs w:val="20"/>
        </w:rPr>
        <w:t xml:space="preserve">’assemblage, la </w:t>
      </w:r>
      <w:r w:rsidRPr="00713271">
        <w:rPr>
          <w:szCs w:val="20"/>
        </w:rPr>
        <w:t xml:space="preserve">commercialisation, l’adaptation et la maintenance de drones professionnels. </w:t>
      </w:r>
      <w:r>
        <w:rPr>
          <w:szCs w:val="20"/>
        </w:rPr>
        <w:t>Forte de 24 salariés, elle est dirigée</w:t>
      </w:r>
      <w:r w:rsidRPr="00713271">
        <w:rPr>
          <w:szCs w:val="20"/>
        </w:rPr>
        <w:t xml:space="preserve"> </w:t>
      </w:r>
      <w:r>
        <w:rPr>
          <w:szCs w:val="20"/>
        </w:rPr>
        <w:t xml:space="preserve">par M. </w:t>
      </w:r>
      <w:r w:rsidRPr="00713271">
        <w:rPr>
          <w:szCs w:val="20"/>
        </w:rPr>
        <w:t>Tardy</w:t>
      </w:r>
      <w:r>
        <w:rPr>
          <w:szCs w:val="20"/>
        </w:rPr>
        <w:t xml:space="preserve"> et son marché se situe dans le quart </w:t>
      </w:r>
      <w:r>
        <w:t xml:space="preserve">Sud-Est de la France. </w:t>
      </w:r>
    </w:p>
    <w:p w14:paraId="1C197752" w14:textId="77777777" w:rsidR="00B84CF3" w:rsidRPr="00713271" w:rsidRDefault="00B84CF3" w:rsidP="00B84CF3">
      <w:pPr>
        <w:spacing w:before="120"/>
        <w:rPr>
          <w:szCs w:val="20"/>
        </w:rPr>
      </w:pPr>
      <w:r w:rsidRPr="00713271">
        <w:rPr>
          <w:szCs w:val="20"/>
        </w:rPr>
        <w:t>Sa clientèle est principalement constituée de professionnels de la sécurité, de la surveillance, de la photographie, de la vidéo, de l’agriculture.</w:t>
      </w:r>
      <w:r>
        <w:rPr>
          <w:szCs w:val="20"/>
        </w:rPr>
        <w:t xml:space="preserve"> </w:t>
      </w:r>
      <w:r w:rsidRPr="00713271">
        <w:rPr>
          <w:szCs w:val="20"/>
        </w:rPr>
        <w:t xml:space="preserve">Elle </w:t>
      </w:r>
      <w:r>
        <w:rPr>
          <w:szCs w:val="20"/>
        </w:rPr>
        <w:t xml:space="preserve">conçoit ou </w:t>
      </w:r>
      <w:r w:rsidRPr="00713271">
        <w:rPr>
          <w:szCs w:val="20"/>
        </w:rPr>
        <w:t>achète des drones professionnels puis les adaptes aux demandes des entreprises par l’ajout de dispositifs techniques spécifiques à certain</w:t>
      </w:r>
      <w:r>
        <w:rPr>
          <w:szCs w:val="20"/>
        </w:rPr>
        <w:t xml:space="preserve">es tâches </w:t>
      </w:r>
      <w:r w:rsidRPr="00713271">
        <w:rPr>
          <w:szCs w:val="20"/>
        </w:rPr>
        <w:t>:</w:t>
      </w:r>
    </w:p>
    <w:p w14:paraId="18034FF2" w14:textId="77777777" w:rsidR="00B84CF3" w:rsidRPr="002F475A" w:rsidRDefault="00B84CF3" w:rsidP="00B84CF3">
      <w:pPr>
        <w:pStyle w:val="Paragraphedeliste"/>
        <w:numPr>
          <w:ilvl w:val="0"/>
          <w:numId w:val="2"/>
        </w:numPr>
        <w:spacing w:line="259" w:lineRule="auto"/>
        <w:ind w:left="284" w:hanging="218"/>
        <w:jc w:val="left"/>
        <w:rPr>
          <w:szCs w:val="20"/>
        </w:rPr>
      </w:pPr>
      <w:r>
        <w:rPr>
          <w:noProof/>
          <w:szCs w:val="20"/>
        </w:rPr>
        <w:drawing>
          <wp:anchor distT="0" distB="0" distL="114300" distR="114300" simplePos="0" relativeHeight="251659264" behindDoc="0" locked="0" layoutInCell="1" allowOverlap="1" wp14:anchorId="0631C11A" wp14:editId="3DC9C73B">
            <wp:simplePos x="0" y="0"/>
            <wp:positionH relativeFrom="column">
              <wp:posOffset>4938395</wp:posOffset>
            </wp:positionH>
            <wp:positionV relativeFrom="paragraph">
              <wp:posOffset>27305</wp:posOffset>
            </wp:positionV>
            <wp:extent cx="1350010" cy="1350010"/>
            <wp:effectExtent l="0" t="0" r="2540" b="2540"/>
            <wp:wrapSquare wrapText="bothSides"/>
            <wp:docPr id="1598941061" name="Image 6" descr="Une image contenant avion, montagne, plein air, 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941061" name="Image 6" descr="Une image contenant avion, montagne, plein air, eau&#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0010" cy="1350010"/>
                    </a:xfrm>
                    <a:prstGeom prst="rect">
                      <a:avLst/>
                    </a:prstGeom>
                  </pic:spPr>
                </pic:pic>
              </a:graphicData>
            </a:graphic>
            <wp14:sizeRelH relativeFrom="margin">
              <wp14:pctWidth>0</wp14:pctWidth>
            </wp14:sizeRelH>
            <wp14:sizeRelV relativeFrom="margin">
              <wp14:pctHeight>0</wp14:pctHeight>
            </wp14:sizeRelV>
          </wp:anchor>
        </w:drawing>
      </w:r>
      <w:r w:rsidRPr="002F475A">
        <w:rPr>
          <w:szCs w:val="20"/>
        </w:rPr>
        <w:t xml:space="preserve">recherche de </w:t>
      </w:r>
      <w:r>
        <w:rPr>
          <w:szCs w:val="20"/>
        </w:rPr>
        <w:t>disparus</w:t>
      </w:r>
      <w:r w:rsidRPr="002F475A">
        <w:rPr>
          <w:szCs w:val="20"/>
        </w:rPr>
        <w:t xml:space="preserve"> dans des avalanches, purge </w:t>
      </w:r>
      <w:r>
        <w:rPr>
          <w:szCs w:val="20"/>
        </w:rPr>
        <w:t>d’</w:t>
      </w:r>
      <w:r w:rsidRPr="002F475A">
        <w:rPr>
          <w:szCs w:val="20"/>
        </w:rPr>
        <w:t>avalanch</w:t>
      </w:r>
      <w:r>
        <w:rPr>
          <w:szCs w:val="20"/>
        </w:rPr>
        <w:t>es</w:t>
      </w:r>
      <w:r w:rsidRPr="002F475A">
        <w:rPr>
          <w:szCs w:val="20"/>
        </w:rPr>
        <w:t> ;</w:t>
      </w:r>
    </w:p>
    <w:p w14:paraId="521EB182" w14:textId="77777777" w:rsidR="00B84CF3" w:rsidRPr="00713271" w:rsidRDefault="00B84CF3" w:rsidP="00B84CF3">
      <w:pPr>
        <w:pStyle w:val="Paragraphedeliste"/>
        <w:numPr>
          <w:ilvl w:val="0"/>
          <w:numId w:val="2"/>
        </w:numPr>
        <w:spacing w:line="259" w:lineRule="auto"/>
        <w:ind w:left="284" w:hanging="218"/>
        <w:jc w:val="left"/>
        <w:rPr>
          <w:szCs w:val="20"/>
        </w:rPr>
      </w:pPr>
      <w:r w:rsidRPr="00713271">
        <w:rPr>
          <w:szCs w:val="20"/>
        </w:rPr>
        <w:t>surveillance de lignes électriques</w:t>
      </w:r>
      <w:r>
        <w:rPr>
          <w:szCs w:val="20"/>
        </w:rPr>
        <w:t xml:space="preserve">, </w:t>
      </w:r>
      <w:r w:rsidRPr="00713271">
        <w:rPr>
          <w:szCs w:val="20"/>
        </w:rPr>
        <w:t>de barrages (ERDF)</w:t>
      </w:r>
      <w:r>
        <w:rPr>
          <w:szCs w:val="20"/>
        </w:rPr>
        <w:t>, de rails de chemin de fer (SNCF Réseaux) ;</w:t>
      </w:r>
    </w:p>
    <w:p w14:paraId="7E8CA3B6" w14:textId="77777777" w:rsidR="00B84CF3" w:rsidRPr="00524A4A" w:rsidRDefault="00B84CF3" w:rsidP="00B84CF3">
      <w:pPr>
        <w:pStyle w:val="Paragraphedeliste"/>
        <w:numPr>
          <w:ilvl w:val="0"/>
          <w:numId w:val="2"/>
        </w:numPr>
        <w:spacing w:line="259" w:lineRule="auto"/>
        <w:ind w:left="284" w:hanging="218"/>
        <w:rPr>
          <w:szCs w:val="20"/>
        </w:rPr>
      </w:pPr>
      <w:r>
        <w:rPr>
          <w:szCs w:val="20"/>
        </w:rPr>
        <w:t>p</w:t>
      </w:r>
      <w:r w:rsidRPr="00524A4A">
        <w:rPr>
          <w:szCs w:val="20"/>
        </w:rPr>
        <w:t>hotos aériennes</w:t>
      </w:r>
      <w:r>
        <w:rPr>
          <w:szCs w:val="20"/>
        </w:rPr>
        <w:t xml:space="preserve">, géomorphologie, </w:t>
      </w:r>
      <w:r w:rsidRPr="00524A4A">
        <w:rPr>
          <w:szCs w:val="20"/>
        </w:rPr>
        <w:t>cartographie de terrains agricoles ;</w:t>
      </w:r>
    </w:p>
    <w:p w14:paraId="74717500" w14:textId="77777777" w:rsidR="00B84CF3" w:rsidRPr="00713271" w:rsidRDefault="00B84CF3" w:rsidP="00B84CF3">
      <w:pPr>
        <w:pStyle w:val="Paragraphedeliste"/>
        <w:numPr>
          <w:ilvl w:val="0"/>
          <w:numId w:val="2"/>
        </w:numPr>
        <w:spacing w:line="259" w:lineRule="auto"/>
        <w:ind w:left="284" w:hanging="218"/>
        <w:rPr>
          <w:szCs w:val="20"/>
        </w:rPr>
      </w:pPr>
      <w:r>
        <w:rPr>
          <w:szCs w:val="20"/>
        </w:rPr>
        <w:t>épandage agricole, transport de charges dans des zones inhabités.</w:t>
      </w:r>
    </w:p>
    <w:p w14:paraId="3FA272D1" w14:textId="77777777" w:rsidR="00B84CF3" w:rsidRDefault="00B84CF3" w:rsidP="00B84CF3">
      <w:pPr>
        <w:spacing w:before="120"/>
      </w:pPr>
      <w:r>
        <w:t>L’entreprise doit mettre en place la négociation annuelle sur les salaires</w:t>
      </w:r>
      <w:r w:rsidRPr="002F475A">
        <w:t>.</w:t>
      </w:r>
      <w:r>
        <w:t xml:space="preserve"> Afin de préparer cette négociation M. </w:t>
      </w:r>
      <w:r w:rsidRPr="00284825">
        <w:t>Tardy a rencontré les représentants du CSE</w:t>
      </w:r>
      <w:r>
        <w:t xml:space="preserve">. Le compte rendu de la rencontre avant négociation vous est remis dans le </w:t>
      </w:r>
      <w:r w:rsidRPr="00A62D17">
        <w:rPr>
          <w:b/>
          <w:bCs/>
        </w:rPr>
        <w:t>document 1</w:t>
      </w:r>
      <w:r>
        <w:t>.</w:t>
      </w:r>
    </w:p>
    <w:p w14:paraId="561B9278" w14:textId="77777777" w:rsidR="00B84CF3" w:rsidRDefault="00B84CF3" w:rsidP="00B84CF3"/>
    <w:p w14:paraId="7ACED790" w14:textId="77777777" w:rsidR="00B84CF3" w:rsidRPr="00204AD4" w:rsidRDefault="00B84CF3" w:rsidP="00B84CF3">
      <w:pPr>
        <w:rPr>
          <w:color w:val="000000"/>
        </w:rPr>
      </w:pPr>
    </w:p>
    <w:p w14:paraId="6C30A493" w14:textId="77777777" w:rsidR="00B84CF3" w:rsidRDefault="00B84CF3" w:rsidP="00B84CF3">
      <w:pPr>
        <w:rPr>
          <w:b/>
          <w:iCs/>
          <w:color w:val="000000"/>
          <w:sz w:val="24"/>
          <w:szCs w:val="32"/>
        </w:rPr>
      </w:pPr>
      <w:r w:rsidRPr="00247026">
        <w:rPr>
          <w:b/>
          <w:iCs/>
          <w:color w:val="000000"/>
          <w:sz w:val="24"/>
          <w:szCs w:val="32"/>
        </w:rPr>
        <w:t>Travail à Faire</w:t>
      </w:r>
    </w:p>
    <w:p w14:paraId="21267F95" w14:textId="77777777" w:rsidR="00B84CF3" w:rsidRPr="00247026" w:rsidRDefault="00B84CF3" w:rsidP="00B84CF3">
      <w:pPr>
        <w:spacing w:before="120" w:after="120"/>
      </w:pPr>
      <w:r>
        <w:t xml:space="preserve">En vous aidant des informations transmises dans les </w:t>
      </w:r>
      <w:r w:rsidRPr="00405CE4">
        <w:rPr>
          <w:b/>
          <w:bCs/>
        </w:rPr>
        <w:t>documents 1</w:t>
      </w:r>
      <w:r>
        <w:rPr>
          <w:b/>
          <w:bCs/>
        </w:rPr>
        <w:t>, 2</w:t>
      </w:r>
      <w:r>
        <w:t xml:space="preserve"> et </w:t>
      </w:r>
      <w:r>
        <w:rPr>
          <w:b/>
          <w:bCs/>
        </w:rPr>
        <w:t>3</w:t>
      </w:r>
      <w:r>
        <w:t>, réalisez les tâches suivantes :</w:t>
      </w:r>
    </w:p>
    <w:p w14:paraId="5CF94B6C" w14:textId="77777777" w:rsidR="00B84CF3" w:rsidRPr="00284825" w:rsidRDefault="00B84CF3" w:rsidP="00B84CF3">
      <w:pPr>
        <w:rPr>
          <w:iCs/>
          <w:color w:val="000000"/>
        </w:rPr>
      </w:pPr>
      <w:r w:rsidRPr="00284825">
        <w:rPr>
          <w:iCs/>
          <w:color w:val="000000"/>
        </w:rPr>
        <w:t xml:space="preserve">1. </w:t>
      </w:r>
      <w:r>
        <w:rPr>
          <w:iCs/>
          <w:color w:val="000000"/>
        </w:rPr>
        <w:t>Chiffrez le coût annuel de chaque options envisagée par le CSE et par M. Tardy.</w:t>
      </w:r>
    </w:p>
    <w:p w14:paraId="62CF5555" w14:textId="77777777" w:rsidR="00B84CF3" w:rsidRDefault="00B84CF3" w:rsidP="00B84CF3">
      <w:pPr>
        <w:rPr>
          <w:rFonts w:cs="Arial"/>
          <w:iCs/>
          <w:color w:val="000000"/>
        </w:rPr>
      </w:pPr>
      <w:r w:rsidRPr="00284825">
        <w:rPr>
          <w:rFonts w:cs="Arial"/>
          <w:iCs/>
          <w:color w:val="000000"/>
        </w:rPr>
        <w:t xml:space="preserve">2. </w:t>
      </w:r>
      <w:r>
        <w:rPr>
          <w:rFonts w:cs="Arial"/>
          <w:iCs/>
          <w:color w:val="000000"/>
        </w:rPr>
        <w:t>P</w:t>
      </w:r>
      <w:r w:rsidRPr="00284825">
        <w:rPr>
          <w:rFonts w:cs="Arial"/>
          <w:iCs/>
          <w:color w:val="000000"/>
        </w:rPr>
        <w:t>résente</w:t>
      </w:r>
      <w:r>
        <w:rPr>
          <w:rFonts w:cs="Arial"/>
          <w:iCs/>
          <w:color w:val="000000"/>
        </w:rPr>
        <w:t>z</w:t>
      </w:r>
      <w:r w:rsidRPr="00284825">
        <w:rPr>
          <w:rFonts w:cs="Arial"/>
          <w:iCs/>
          <w:color w:val="000000"/>
        </w:rPr>
        <w:t xml:space="preserve"> vos résultats ainsi que vos préconisations.</w:t>
      </w:r>
    </w:p>
    <w:p w14:paraId="47099BAF" w14:textId="77777777" w:rsidR="00B84CF3" w:rsidRPr="00284825" w:rsidRDefault="00B84CF3" w:rsidP="00B84CF3">
      <w:pPr>
        <w:rPr>
          <w:rFonts w:cs="Arial"/>
          <w:iCs/>
          <w:color w:val="000000"/>
        </w:rPr>
      </w:pPr>
    </w:p>
    <w:p w14:paraId="56A66170" w14:textId="77777777" w:rsidR="00B84CF3" w:rsidRDefault="00B84CF3" w:rsidP="00B84CF3">
      <w:pPr>
        <w:rPr>
          <w:b/>
          <w:bCs/>
          <w:color w:val="00000A"/>
          <w:lang w:eastAsia="x-none"/>
        </w:rPr>
      </w:pPr>
    </w:p>
    <w:p w14:paraId="47F4EFDC" w14:textId="77777777" w:rsidR="00B84CF3" w:rsidRPr="005153CC" w:rsidRDefault="00B84CF3" w:rsidP="00B84CF3">
      <w:pPr>
        <w:rPr>
          <w:b/>
          <w:bCs/>
          <w:color w:val="00000A"/>
          <w:sz w:val="24"/>
          <w:szCs w:val="32"/>
        </w:rPr>
      </w:pPr>
      <w:r w:rsidRPr="005153CC">
        <w:rPr>
          <w:b/>
          <w:bCs/>
          <w:color w:val="FFFFFF" w:themeColor="background1"/>
          <w:sz w:val="24"/>
          <w:szCs w:val="32"/>
          <w:highlight w:val="red"/>
          <w:lang w:eastAsia="x-none"/>
        </w:rPr>
        <w:t>Doc. 1</w:t>
      </w:r>
      <w:r w:rsidRPr="005153CC">
        <w:rPr>
          <w:rFonts w:cs="Arial"/>
          <w:b/>
          <w:bCs/>
          <w:color w:val="FFFFFF" w:themeColor="background1"/>
          <w:sz w:val="24"/>
          <w:szCs w:val="32"/>
          <w:highlight w:val="red"/>
        </w:rPr>
        <w:t xml:space="preserve"> </w:t>
      </w:r>
      <w:r w:rsidRPr="005153CC">
        <w:rPr>
          <w:rFonts w:cs="Arial"/>
          <w:b/>
          <w:bCs/>
          <w:color w:val="00000A"/>
          <w:sz w:val="24"/>
          <w:szCs w:val="32"/>
        </w:rPr>
        <w:t xml:space="preserve"> Compte-rendu de la réunion avec </w:t>
      </w:r>
      <w:r>
        <w:rPr>
          <w:rFonts w:cs="Arial"/>
          <w:b/>
          <w:bCs/>
          <w:color w:val="00000A"/>
          <w:sz w:val="24"/>
          <w:szCs w:val="32"/>
        </w:rPr>
        <w:t>M.</w:t>
      </w:r>
      <w:r w:rsidRPr="005153CC">
        <w:rPr>
          <w:rFonts w:cs="Arial"/>
          <w:b/>
          <w:bCs/>
          <w:color w:val="00000A"/>
          <w:sz w:val="24"/>
          <w:szCs w:val="32"/>
        </w:rPr>
        <w:t xml:space="preserve"> Tard</w:t>
      </w:r>
      <w:r>
        <w:rPr>
          <w:rFonts w:cs="Arial"/>
          <w:b/>
          <w:bCs/>
          <w:color w:val="00000A"/>
          <w:sz w:val="24"/>
          <w:szCs w:val="32"/>
        </w:rPr>
        <w:t>y</w:t>
      </w:r>
    </w:p>
    <w:p w14:paraId="1AA2B386" w14:textId="77777777" w:rsidR="00B84CF3" w:rsidRDefault="00B84CF3" w:rsidP="00B84CF3">
      <w:pPr>
        <w:spacing w:before="120"/>
      </w:pPr>
      <w:r w:rsidRPr="000E7E40">
        <w:rPr>
          <w:b/>
          <w:bCs/>
        </w:rPr>
        <w:t>M. Tardy</w:t>
      </w:r>
      <w:r>
        <w:t> : Nous devons lancer une négociation obligatoire concernant l’évolution des salaires pour l’année à venir avec l</w:t>
      </w:r>
      <w:r w:rsidRPr="00284825">
        <w:t xml:space="preserve">es représentants </w:t>
      </w:r>
      <w:r>
        <w:t>du CSE.</w:t>
      </w:r>
      <w:r w:rsidRPr="00141FB3">
        <w:t xml:space="preserve"> </w:t>
      </w:r>
      <w:r>
        <w:t>Ces derniers</w:t>
      </w:r>
      <w:r w:rsidRPr="00284825">
        <w:t xml:space="preserve"> </w:t>
      </w:r>
      <w:r>
        <w:t>réclament</w:t>
      </w:r>
      <w:r w:rsidRPr="00284825">
        <w:t xml:space="preserve"> une augmentation générale des salaires de </w:t>
      </w:r>
      <w:r>
        <w:t xml:space="preserve">3 </w:t>
      </w:r>
      <w:r w:rsidRPr="00284825">
        <w:t>% pour l'ensemble du personnel</w:t>
      </w:r>
      <w:r>
        <w:t>. Ils</w:t>
      </w:r>
      <w:r w:rsidRPr="00284825">
        <w:t xml:space="preserve"> justifie</w:t>
      </w:r>
      <w:r>
        <w:t>nt</w:t>
      </w:r>
      <w:r w:rsidRPr="00284825">
        <w:t xml:space="preserve"> ce montant par l'inflation qui aurait entraîner une baisse du pouvoir d'achat des salariés au cours de l'année écoulée</w:t>
      </w:r>
      <w:r>
        <w:t>.</w:t>
      </w:r>
    </w:p>
    <w:p w14:paraId="6ECDE508" w14:textId="77777777" w:rsidR="00B84CF3" w:rsidRDefault="00B84CF3" w:rsidP="00B84CF3">
      <w:pPr>
        <w:spacing w:before="120"/>
      </w:pPr>
      <w:r w:rsidRPr="00141FB3">
        <w:rPr>
          <w:b/>
          <w:bCs/>
        </w:rPr>
        <w:t>Vous</w:t>
      </w:r>
      <w:r>
        <w:t> : Qu’en pensez-vous ?</w:t>
      </w:r>
    </w:p>
    <w:p w14:paraId="6BD85D70" w14:textId="77777777" w:rsidR="00B84CF3" w:rsidRDefault="00B84CF3" w:rsidP="00B84CF3">
      <w:pPr>
        <w:spacing w:before="120"/>
      </w:pPr>
      <w:r w:rsidRPr="000E7E40">
        <w:rPr>
          <w:b/>
          <w:bCs/>
        </w:rPr>
        <w:t>M. Tardy</w:t>
      </w:r>
      <w:r>
        <w:t> : J</w:t>
      </w:r>
      <w:r w:rsidRPr="00141FB3">
        <w:t>e ne suis pas opposé à une augmentation des salaires</w:t>
      </w:r>
      <w:r>
        <w:t>,</w:t>
      </w:r>
      <w:r w:rsidRPr="00141FB3">
        <w:t xml:space="preserve"> mais je </w:t>
      </w:r>
      <w:r>
        <w:t>refuse de réaliser</w:t>
      </w:r>
      <w:r w:rsidRPr="00141FB3">
        <w:t xml:space="preserve"> une augmentation indifférenciée pour l'ensemble du personnel sans contrepartie</w:t>
      </w:r>
      <w:r>
        <w:t xml:space="preserve">. Par ailleurs, plusieurs concurrents sont apparus sur notre marché et les meilleurs salariés sont recherchés. Nous possédons aujourd’hui une équipe très performante et nous devons impérativement fidéliser nos salariés avant qu’ils ne partent chez les concurrents, attirés par des conditions salariales plus attrayantes. </w:t>
      </w:r>
    </w:p>
    <w:p w14:paraId="66858380" w14:textId="77777777" w:rsidR="00B84CF3" w:rsidRDefault="00B84CF3" w:rsidP="00B84CF3">
      <w:pPr>
        <w:spacing w:before="120"/>
      </w:pPr>
      <w:r w:rsidRPr="00141FB3">
        <w:rPr>
          <w:b/>
          <w:bCs/>
        </w:rPr>
        <w:t>Vous</w:t>
      </w:r>
      <w:r>
        <w:t> : Que proposez-vous ?</w:t>
      </w:r>
    </w:p>
    <w:p w14:paraId="2B12C268" w14:textId="77777777" w:rsidR="00B84CF3" w:rsidRDefault="00B84CF3" w:rsidP="00B84CF3">
      <w:pPr>
        <w:spacing w:before="120"/>
        <w:rPr>
          <w:rFonts w:cs="Arial"/>
          <w:b/>
          <w:bCs/>
          <w:color w:val="00000A"/>
          <w:sz w:val="24"/>
          <w:szCs w:val="32"/>
        </w:rPr>
      </w:pPr>
      <w:r w:rsidRPr="000E7E40">
        <w:rPr>
          <w:b/>
          <w:bCs/>
        </w:rPr>
        <w:t>M. Tardy</w:t>
      </w:r>
      <w:r>
        <w:t> : L’</w:t>
      </w:r>
      <w:r w:rsidRPr="00284825">
        <w:t xml:space="preserve">augmentation </w:t>
      </w:r>
      <w:r>
        <w:t xml:space="preserve">de 3 % demandé est </w:t>
      </w:r>
      <w:r w:rsidRPr="00284825">
        <w:t>trop importante</w:t>
      </w:r>
      <w:r>
        <w:t xml:space="preserve">, </w:t>
      </w:r>
      <w:r w:rsidRPr="00284825">
        <w:t xml:space="preserve">elle pourrait entraîner des conséquences </w:t>
      </w:r>
      <w:r>
        <w:t>néfastes</w:t>
      </w:r>
      <w:r w:rsidRPr="00284825">
        <w:t xml:space="preserve"> sur </w:t>
      </w:r>
      <w:r>
        <w:t>nos</w:t>
      </w:r>
      <w:r w:rsidRPr="00284825">
        <w:t xml:space="preserve"> résultats </w:t>
      </w:r>
      <w:r>
        <w:t>financiers</w:t>
      </w:r>
      <w:r w:rsidRPr="00284825">
        <w:t xml:space="preserve"> et conduire à terme à une perte de compétitivité</w:t>
      </w:r>
      <w:r>
        <w:t>.</w:t>
      </w:r>
      <w:r>
        <w:rPr>
          <w:rFonts w:cs="Arial"/>
          <w:b/>
          <w:bCs/>
          <w:color w:val="00000A"/>
          <w:sz w:val="24"/>
          <w:szCs w:val="32"/>
        </w:rPr>
        <w:t xml:space="preserve"> </w:t>
      </w:r>
    </w:p>
    <w:p w14:paraId="09B8E1C2" w14:textId="77777777" w:rsidR="00B84CF3" w:rsidRPr="00141FB3" w:rsidRDefault="00B84CF3" w:rsidP="00B84CF3">
      <w:pPr>
        <w:spacing w:before="120"/>
        <w:rPr>
          <w:rFonts w:cs="Arial"/>
          <w:b/>
          <w:bCs/>
          <w:color w:val="00000A"/>
          <w:sz w:val="24"/>
          <w:szCs w:val="32"/>
        </w:rPr>
      </w:pPr>
      <w:r w:rsidRPr="005153CC">
        <w:rPr>
          <w:rFonts w:cs="Arial"/>
          <w:color w:val="00000A"/>
        </w:rPr>
        <w:t>Je pense faire 2 contre-propositions :</w:t>
      </w:r>
    </w:p>
    <w:p w14:paraId="14B97804" w14:textId="77777777" w:rsidR="00B84CF3" w:rsidRPr="005153CC" w:rsidRDefault="00B84CF3" w:rsidP="00B84CF3">
      <w:pPr>
        <w:pStyle w:val="Paragraphedeliste"/>
        <w:numPr>
          <w:ilvl w:val="0"/>
          <w:numId w:val="3"/>
        </w:numPr>
        <w:ind w:left="284" w:hanging="284"/>
        <w:rPr>
          <w:rFonts w:cs="Arial"/>
          <w:color w:val="00000A"/>
        </w:rPr>
      </w:pPr>
      <w:r w:rsidRPr="005153CC">
        <w:rPr>
          <w:rFonts w:cs="Arial"/>
          <w:color w:val="00000A"/>
        </w:rPr>
        <w:t xml:space="preserve">La première consiste </w:t>
      </w:r>
      <w:r>
        <w:rPr>
          <w:rFonts w:cs="Arial"/>
          <w:color w:val="00000A"/>
        </w:rPr>
        <w:t>à</w:t>
      </w:r>
      <w:r w:rsidRPr="005153CC">
        <w:rPr>
          <w:rFonts w:cs="Arial"/>
          <w:color w:val="00000A"/>
        </w:rPr>
        <w:t xml:space="preserve"> augmenter tous les salaires de 1,5</w:t>
      </w:r>
      <w:r>
        <w:rPr>
          <w:rFonts w:cs="Arial"/>
          <w:color w:val="00000A"/>
        </w:rPr>
        <w:t xml:space="preserve"> </w:t>
      </w:r>
      <w:r w:rsidRPr="005153CC">
        <w:rPr>
          <w:rFonts w:cs="Arial"/>
          <w:color w:val="00000A"/>
        </w:rPr>
        <w:t xml:space="preserve">% </w:t>
      </w:r>
      <w:r>
        <w:rPr>
          <w:rFonts w:cs="Arial"/>
          <w:color w:val="00000A"/>
        </w:rPr>
        <w:t xml:space="preserve">et </w:t>
      </w:r>
      <w:r w:rsidRPr="005153CC">
        <w:rPr>
          <w:rFonts w:cs="Arial"/>
          <w:color w:val="00000A"/>
        </w:rPr>
        <w:t>les salaires</w:t>
      </w:r>
      <w:r>
        <w:rPr>
          <w:rFonts w:cs="Arial"/>
          <w:color w:val="00000A"/>
        </w:rPr>
        <w:t xml:space="preserve"> </w:t>
      </w:r>
      <w:r w:rsidRPr="005153CC">
        <w:rPr>
          <w:rFonts w:cs="Arial"/>
          <w:color w:val="00000A"/>
        </w:rPr>
        <w:t>des ouvriers de 2</w:t>
      </w:r>
      <w:r>
        <w:rPr>
          <w:rFonts w:cs="Arial"/>
          <w:color w:val="00000A"/>
        </w:rPr>
        <w:t xml:space="preserve"> </w:t>
      </w:r>
      <w:r w:rsidRPr="005153CC">
        <w:rPr>
          <w:rFonts w:cs="Arial"/>
          <w:color w:val="00000A"/>
        </w:rPr>
        <w:t>%</w:t>
      </w:r>
      <w:r>
        <w:rPr>
          <w:rFonts w:cs="Arial"/>
          <w:color w:val="00000A"/>
        </w:rPr>
        <w:t>.</w:t>
      </w:r>
    </w:p>
    <w:p w14:paraId="2A3DEF32" w14:textId="77777777" w:rsidR="00B84CF3" w:rsidRDefault="00B84CF3" w:rsidP="00B84CF3">
      <w:pPr>
        <w:pStyle w:val="Paragraphedeliste"/>
        <w:numPr>
          <w:ilvl w:val="0"/>
          <w:numId w:val="3"/>
        </w:numPr>
        <w:ind w:left="284" w:hanging="284"/>
        <w:rPr>
          <w:rFonts w:cs="Arial"/>
          <w:color w:val="00000A"/>
        </w:rPr>
      </w:pPr>
      <w:r>
        <w:rPr>
          <w:rFonts w:cs="Arial"/>
          <w:color w:val="00000A"/>
        </w:rPr>
        <w:t>La</w:t>
      </w:r>
      <w:r w:rsidRPr="005153CC">
        <w:rPr>
          <w:rFonts w:cs="Arial"/>
          <w:color w:val="00000A"/>
        </w:rPr>
        <w:t xml:space="preserve"> </w:t>
      </w:r>
      <w:r>
        <w:rPr>
          <w:rFonts w:cs="Arial"/>
          <w:color w:val="00000A"/>
        </w:rPr>
        <w:t>deuxième</w:t>
      </w:r>
      <w:r w:rsidRPr="005153CC">
        <w:rPr>
          <w:rFonts w:cs="Arial"/>
          <w:color w:val="00000A"/>
        </w:rPr>
        <w:t xml:space="preserve"> consiste à augmenter l'intégralité des salaires de 1</w:t>
      </w:r>
      <w:r>
        <w:rPr>
          <w:rFonts w:cs="Arial"/>
          <w:color w:val="00000A"/>
        </w:rPr>
        <w:t xml:space="preserve"> </w:t>
      </w:r>
      <w:r w:rsidRPr="005153CC">
        <w:rPr>
          <w:rFonts w:cs="Arial"/>
          <w:color w:val="00000A"/>
        </w:rPr>
        <w:t xml:space="preserve">% et de </w:t>
      </w:r>
      <w:r>
        <w:rPr>
          <w:rFonts w:cs="Arial"/>
          <w:color w:val="00000A"/>
        </w:rPr>
        <w:t>proposer</w:t>
      </w:r>
      <w:r w:rsidRPr="005153CC">
        <w:rPr>
          <w:rFonts w:cs="Arial"/>
          <w:color w:val="00000A"/>
        </w:rPr>
        <w:t xml:space="preserve"> un</w:t>
      </w:r>
      <w:r>
        <w:rPr>
          <w:rFonts w:cs="Arial"/>
          <w:color w:val="00000A"/>
        </w:rPr>
        <w:t xml:space="preserve"> </w:t>
      </w:r>
      <w:r w:rsidRPr="005153CC">
        <w:rPr>
          <w:rFonts w:cs="Arial"/>
          <w:color w:val="00000A"/>
        </w:rPr>
        <w:t>intéressement pour l'ensemble du personnel qui serait calculé à partir d</w:t>
      </w:r>
      <w:r>
        <w:rPr>
          <w:rFonts w:cs="Arial"/>
          <w:color w:val="00000A"/>
        </w:rPr>
        <w:t>’un</w:t>
      </w:r>
      <w:r w:rsidRPr="005153CC">
        <w:rPr>
          <w:rFonts w:cs="Arial"/>
          <w:color w:val="00000A"/>
        </w:rPr>
        <w:t xml:space="preserve"> l'indice de satisfaction des clients</w:t>
      </w:r>
      <w:r>
        <w:rPr>
          <w:rFonts w:cs="Arial"/>
          <w:color w:val="00000A"/>
        </w:rPr>
        <w:t>.</w:t>
      </w:r>
    </w:p>
    <w:p w14:paraId="250E1E6B" w14:textId="77777777" w:rsidR="00B84CF3" w:rsidRPr="00141FB3" w:rsidRDefault="00B84CF3" w:rsidP="00B84CF3">
      <w:pPr>
        <w:spacing w:before="120"/>
        <w:rPr>
          <w:rFonts w:cs="Arial"/>
          <w:color w:val="00000A"/>
        </w:rPr>
      </w:pPr>
      <w:r w:rsidRPr="00141FB3">
        <w:rPr>
          <w:rFonts w:cs="Arial"/>
          <w:color w:val="00000A"/>
        </w:rPr>
        <w:t xml:space="preserve">je vous </w:t>
      </w:r>
      <w:r>
        <w:rPr>
          <w:rFonts w:cs="Arial"/>
          <w:color w:val="00000A"/>
        </w:rPr>
        <w:t>explique dans le</w:t>
      </w:r>
      <w:r w:rsidRPr="00141FB3">
        <w:rPr>
          <w:rFonts w:cs="Arial"/>
          <w:color w:val="00000A"/>
        </w:rPr>
        <w:t xml:space="preserve"> </w:t>
      </w:r>
      <w:r w:rsidRPr="00F25DB6">
        <w:rPr>
          <w:rFonts w:cs="Arial"/>
          <w:b/>
          <w:bCs/>
          <w:color w:val="00000A"/>
        </w:rPr>
        <w:t>document 2</w:t>
      </w:r>
      <w:r w:rsidRPr="00141FB3">
        <w:rPr>
          <w:rFonts w:cs="Arial"/>
          <w:color w:val="00000A"/>
        </w:rPr>
        <w:t xml:space="preserve"> les modalités de calcul et d'attribution de </w:t>
      </w:r>
      <w:r>
        <w:rPr>
          <w:rFonts w:cs="Arial"/>
          <w:color w:val="00000A"/>
        </w:rPr>
        <w:t>la prime de satisfaction</w:t>
      </w:r>
      <w:r w:rsidRPr="00141FB3">
        <w:rPr>
          <w:rFonts w:cs="Arial"/>
          <w:color w:val="00000A"/>
        </w:rPr>
        <w:t>.</w:t>
      </w:r>
    </w:p>
    <w:p w14:paraId="29B1ACC3" w14:textId="77777777" w:rsidR="00B84CF3" w:rsidRDefault="00B84CF3" w:rsidP="00B84CF3">
      <w:pPr>
        <w:spacing w:before="120"/>
        <w:rPr>
          <w:rFonts w:cs="Arial"/>
          <w:color w:val="00000A"/>
        </w:rPr>
      </w:pPr>
    </w:p>
    <w:p w14:paraId="203D9008" w14:textId="77777777" w:rsidR="00B84CF3" w:rsidRDefault="00B84CF3" w:rsidP="00B84CF3">
      <w:pPr>
        <w:spacing w:before="120"/>
        <w:rPr>
          <w:rFonts w:cs="Arial"/>
          <w:color w:val="00000A"/>
        </w:rPr>
      </w:pPr>
    </w:p>
    <w:p w14:paraId="74CB388D" w14:textId="77777777" w:rsidR="00B84CF3" w:rsidRDefault="00B84CF3" w:rsidP="00B84CF3">
      <w:pPr>
        <w:spacing w:before="120"/>
        <w:rPr>
          <w:rFonts w:cs="Arial"/>
          <w:color w:val="00000A"/>
        </w:rPr>
      </w:pPr>
    </w:p>
    <w:p w14:paraId="33457B86" w14:textId="77777777" w:rsidR="00B84CF3" w:rsidRDefault="00B84CF3" w:rsidP="00B84CF3">
      <w:pPr>
        <w:spacing w:before="120"/>
        <w:rPr>
          <w:rFonts w:cs="Arial"/>
          <w:color w:val="00000A"/>
        </w:rPr>
      </w:pPr>
    </w:p>
    <w:p w14:paraId="0BA098BA" w14:textId="77777777" w:rsidR="00B84CF3" w:rsidRPr="005153CC" w:rsidRDefault="00B84CF3" w:rsidP="00B84CF3">
      <w:pPr>
        <w:rPr>
          <w:b/>
          <w:bCs/>
          <w:color w:val="00000A"/>
          <w:sz w:val="24"/>
          <w:szCs w:val="32"/>
        </w:rPr>
      </w:pPr>
      <w:r w:rsidRPr="005153CC">
        <w:rPr>
          <w:b/>
          <w:bCs/>
          <w:color w:val="FFFFFF" w:themeColor="background1"/>
          <w:sz w:val="24"/>
          <w:szCs w:val="32"/>
          <w:highlight w:val="red"/>
          <w:lang w:eastAsia="x-none"/>
        </w:rPr>
        <w:lastRenderedPageBreak/>
        <w:t xml:space="preserve">Doc. </w:t>
      </w:r>
      <w:r>
        <w:rPr>
          <w:b/>
          <w:bCs/>
          <w:color w:val="FFFFFF" w:themeColor="background1"/>
          <w:sz w:val="24"/>
          <w:szCs w:val="32"/>
          <w:highlight w:val="red"/>
          <w:lang w:eastAsia="x-none"/>
        </w:rPr>
        <w:t>2</w:t>
      </w:r>
      <w:r w:rsidRPr="005153CC">
        <w:rPr>
          <w:rFonts w:cs="Arial"/>
          <w:b/>
          <w:bCs/>
          <w:color w:val="FFFFFF" w:themeColor="background1"/>
          <w:sz w:val="24"/>
          <w:szCs w:val="32"/>
          <w:highlight w:val="red"/>
        </w:rPr>
        <w:t xml:space="preserve"> </w:t>
      </w:r>
      <w:r w:rsidRPr="005153CC">
        <w:rPr>
          <w:rFonts w:cs="Arial"/>
          <w:b/>
          <w:bCs/>
          <w:color w:val="00000A"/>
          <w:sz w:val="24"/>
          <w:szCs w:val="32"/>
        </w:rPr>
        <w:t xml:space="preserve"> </w:t>
      </w:r>
      <w:r>
        <w:rPr>
          <w:rFonts w:cs="Arial"/>
          <w:b/>
          <w:bCs/>
          <w:color w:val="00000A"/>
          <w:sz w:val="24"/>
          <w:szCs w:val="32"/>
        </w:rPr>
        <w:t>M</w:t>
      </w:r>
      <w:r w:rsidRPr="005153CC">
        <w:rPr>
          <w:rFonts w:cs="Arial"/>
          <w:b/>
          <w:bCs/>
          <w:color w:val="00000A"/>
          <w:sz w:val="24"/>
          <w:szCs w:val="32"/>
        </w:rPr>
        <w:t>odalités de calcul</w:t>
      </w:r>
      <w:r>
        <w:rPr>
          <w:rFonts w:cs="Arial"/>
          <w:b/>
          <w:bCs/>
          <w:color w:val="00000A"/>
          <w:sz w:val="24"/>
          <w:szCs w:val="32"/>
        </w:rPr>
        <w:t xml:space="preserve"> </w:t>
      </w:r>
      <w:r w:rsidRPr="005153CC">
        <w:rPr>
          <w:rFonts w:cs="Arial"/>
          <w:b/>
          <w:bCs/>
          <w:color w:val="00000A"/>
          <w:sz w:val="24"/>
          <w:szCs w:val="32"/>
        </w:rPr>
        <w:t>et d'attribution d'une prime de satisfaction client</w:t>
      </w:r>
    </w:p>
    <w:p w14:paraId="2B0FD144" w14:textId="77777777" w:rsidR="00B84CF3" w:rsidRDefault="00B84CF3" w:rsidP="00B84CF3">
      <w:pPr>
        <w:rPr>
          <w:rFonts w:cs="Arial"/>
          <w:bCs/>
          <w:color w:val="00000A"/>
        </w:rPr>
      </w:pPr>
    </w:p>
    <w:p w14:paraId="18DBF24D" w14:textId="77777777" w:rsidR="00B84CF3" w:rsidRDefault="00B84CF3" w:rsidP="00B84CF3">
      <w:pPr>
        <w:rPr>
          <w:rFonts w:cs="Arial"/>
          <w:color w:val="00000A"/>
        </w:rPr>
      </w:pPr>
      <w:r>
        <w:rPr>
          <w:rFonts w:cs="Arial"/>
          <w:color w:val="00000A"/>
        </w:rPr>
        <w:t>Depuis deux ans, M. Tardy à mis en place un protocole d’évaluation par les clients du travail réalisé par les équipes. Chaque facturation est suivie d’une enquête en ligne qui permet d’évaluer la satisfaction du client à l’aide de 10 critères qui concernent :</w:t>
      </w:r>
    </w:p>
    <w:p w14:paraId="48EB2A38" w14:textId="77777777" w:rsidR="00B84CF3" w:rsidRPr="00430397" w:rsidRDefault="00B84CF3" w:rsidP="00B84CF3">
      <w:pPr>
        <w:pStyle w:val="Paragraphedeliste"/>
        <w:numPr>
          <w:ilvl w:val="0"/>
          <w:numId w:val="4"/>
        </w:numPr>
        <w:spacing w:after="120"/>
        <w:ind w:left="567" w:hanging="207"/>
        <w:rPr>
          <w:rFonts w:cs="Arial"/>
          <w:color w:val="00000A"/>
        </w:rPr>
      </w:pPr>
      <w:r w:rsidRPr="00430397">
        <w:rPr>
          <w:rFonts w:cs="Arial"/>
          <w:color w:val="00000A"/>
        </w:rPr>
        <w:t>la qualité du travail réalisé</w:t>
      </w:r>
      <w:r>
        <w:rPr>
          <w:rFonts w:cs="Arial"/>
          <w:color w:val="00000A"/>
        </w:rPr>
        <w:t> ;</w:t>
      </w:r>
    </w:p>
    <w:p w14:paraId="00BF93AB" w14:textId="77777777" w:rsidR="00B84CF3" w:rsidRPr="00430397" w:rsidRDefault="00B84CF3" w:rsidP="00B84CF3">
      <w:pPr>
        <w:pStyle w:val="Paragraphedeliste"/>
        <w:numPr>
          <w:ilvl w:val="0"/>
          <w:numId w:val="4"/>
        </w:numPr>
        <w:spacing w:after="120"/>
        <w:ind w:left="567" w:hanging="207"/>
        <w:rPr>
          <w:rFonts w:cs="Arial"/>
          <w:color w:val="00000A"/>
        </w:rPr>
      </w:pPr>
      <w:r w:rsidRPr="00430397">
        <w:rPr>
          <w:rFonts w:cs="Arial"/>
          <w:color w:val="00000A"/>
        </w:rPr>
        <w:t>la satisfaction du produit</w:t>
      </w:r>
      <w:r>
        <w:rPr>
          <w:rFonts w:cs="Arial"/>
          <w:color w:val="00000A"/>
        </w:rPr>
        <w:t> ;</w:t>
      </w:r>
      <w:r w:rsidRPr="00430397">
        <w:rPr>
          <w:rFonts w:cs="Arial"/>
          <w:color w:val="00000A"/>
        </w:rPr>
        <w:t xml:space="preserve"> </w:t>
      </w:r>
    </w:p>
    <w:p w14:paraId="5090BB1F" w14:textId="77777777" w:rsidR="00B84CF3" w:rsidRPr="00430397" w:rsidRDefault="00B84CF3" w:rsidP="00B84CF3">
      <w:pPr>
        <w:pStyle w:val="Paragraphedeliste"/>
        <w:numPr>
          <w:ilvl w:val="0"/>
          <w:numId w:val="4"/>
        </w:numPr>
        <w:spacing w:after="120"/>
        <w:ind w:left="567" w:hanging="207"/>
        <w:rPr>
          <w:rFonts w:cs="Arial"/>
          <w:color w:val="00000A"/>
        </w:rPr>
      </w:pPr>
      <w:r w:rsidRPr="00430397">
        <w:rPr>
          <w:rFonts w:cs="Arial"/>
          <w:color w:val="00000A"/>
        </w:rPr>
        <w:t>les délais de mise en œuvre</w:t>
      </w:r>
      <w:r>
        <w:rPr>
          <w:rFonts w:cs="Arial"/>
          <w:color w:val="00000A"/>
        </w:rPr>
        <w:t> ;</w:t>
      </w:r>
    </w:p>
    <w:p w14:paraId="5B677059" w14:textId="77777777" w:rsidR="00B84CF3" w:rsidRPr="00430397" w:rsidRDefault="00B84CF3" w:rsidP="00B84CF3">
      <w:pPr>
        <w:pStyle w:val="Paragraphedeliste"/>
        <w:numPr>
          <w:ilvl w:val="0"/>
          <w:numId w:val="4"/>
        </w:numPr>
        <w:spacing w:after="120"/>
        <w:ind w:left="567" w:hanging="207"/>
        <w:rPr>
          <w:rFonts w:cs="Arial"/>
          <w:color w:val="00000A"/>
        </w:rPr>
      </w:pPr>
      <w:r w:rsidRPr="00430397">
        <w:rPr>
          <w:rFonts w:cs="Arial"/>
          <w:color w:val="00000A"/>
        </w:rPr>
        <w:t>la qualité des contacts</w:t>
      </w:r>
      <w:r>
        <w:rPr>
          <w:rFonts w:cs="Arial"/>
          <w:color w:val="00000A"/>
        </w:rPr>
        <w:t> ;</w:t>
      </w:r>
    </w:p>
    <w:p w14:paraId="2A4DF4B4" w14:textId="77777777" w:rsidR="00B84CF3" w:rsidRPr="00430397" w:rsidRDefault="00B84CF3" w:rsidP="00B84CF3">
      <w:pPr>
        <w:pStyle w:val="Paragraphedeliste"/>
        <w:numPr>
          <w:ilvl w:val="0"/>
          <w:numId w:val="4"/>
        </w:numPr>
        <w:spacing w:after="120"/>
        <w:ind w:left="567" w:hanging="207"/>
        <w:rPr>
          <w:rFonts w:cs="Arial"/>
          <w:color w:val="00000A"/>
        </w:rPr>
      </w:pPr>
      <w:r w:rsidRPr="00430397">
        <w:rPr>
          <w:rFonts w:cs="Arial"/>
          <w:color w:val="00000A"/>
        </w:rPr>
        <w:t>le rapport qualité</w:t>
      </w:r>
      <w:r>
        <w:rPr>
          <w:rFonts w:cs="Arial"/>
          <w:color w:val="00000A"/>
        </w:rPr>
        <w:t>/</w:t>
      </w:r>
      <w:r w:rsidRPr="00430397">
        <w:rPr>
          <w:rFonts w:cs="Arial"/>
          <w:color w:val="00000A"/>
        </w:rPr>
        <w:t>prix</w:t>
      </w:r>
      <w:r>
        <w:rPr>
          <w:rFonts w:cs="Arial"/>
          <w:color w:val="00000A"/>
        </w:rPr>
        <w:t> ;</w:t>
      </w:r>
    </w:p>
    <w:p w14:paraId="0BB16639" w14:textId="77777777" w:rsidR="00B84CF3" w:rsidRPr="00430397" w:rsidRDefault="00B84CF3" w:rsidP="00B84CF3">
      <w:pPr>
        <w:pStyle w:val="Paragraphedeliste"/>
        <w:numPr>
          <w:ilvl w:val="0"/>
          <w:numId w:val="4"/>
        </w:numPr>
        <w:spacing w:after="120"/>
        <w:ind w:left="567" w:hanging="207"/>
        <w:rPr>
          <w:rFonts w:cs="Arial"/>
          <w:color w:val="00000A"/>
        </w:rPr>
      </w:pPr>
      <w:r w:rsidRPr="00430397">
        <w:rPr>
          <w:rFonts w:cs="Arial"/>
          <w:color w:val="00000A"/>
        </w:rPr>
        <w:t xml:space="preserve">… </w:t>
      </w:r>
    </w:p>
    <w:p w14:paraId="2FAB6177" w14:textId="77777777" w:rsidR="00B84CF3" w:rsidRDefault="00B84CF3" w:rsidP="00B84CF3">
      <w:pPr>
        <w:spacing w:after="120"/>
        <w:rPr>
          <w:rFonts w:cs="Arial"/>
          <w:color w:val="00000A"/>
        </w:rPr>
      </w:pPr>
      <w:r>
        <w:rPr>
          <w:rFonts w:cs="Arial"/>
          <w:color w:val="00000A"/>
        </w:rPr>
        <w:t>Ces 10 critères, par facturation, sont agrégées en deux notes : une de satisfaction et une de qualité. Chaque fin de mois les notes agrégées des différentes facturations sont synthétisées en deux notes globales de satisfaction et de qualité mensuelles.</w:t>
      </w:r>
    </w:p>
    <w:p w14:paraId="5CC6D404" w14:textId="77777777" w:rsidR="00B84CF3" w:rsidRDefault="00B84CF3" w:rsidP="00B84CF3">
      <w:pPr>
        <w:spacing w:after="120"/>
        <w:rPr>
          <w:rFonts w:cs="Arial"/>
          <w:color w:val="00000A"/>
        </w:rPr>
      </w:pPr>
      <w:r>
        <w:rPr>
          <w:rFonts w:cs="Arial"/>
          <w:color w:val="00000A"/>
        </w:rPr>
        <w:t xml:space="preserve">Ces deux notes permettent de suivre, mois après mois, le niveau de satisfaction globale des clients et la qualité du travail perçue. </w:t>
      </w:r>
    </w:p>
    <w:p w14:paraId="52C089B9" w14:textId="77777777" w:rsidR="00B84CF3" w:rsidRDefault="00B84CF3" w:rsidP="00B84CF3">
      <w:pPr>
        <w:rPr>
          <w:rFonts w:cs="Arial"/>
          <w:color w:val="00000A"/>
        </w:rPr>
      </w:pPr>
      <w:r>
        <w:rPr>
          <w:rFonts w:cs="Arial"/>
          <w:color w:val="00000A"/>
        </w:rPr>
        <w:t>J</w:t>
      </w:r>
      <w:r w:rsidRPr="005432AD">
        <w:rPr>
          <w:rFonts w:cs="Arial"/>
          <w:color w:val="00000A"/>
        </w:rPr>
        <w:t>e</w:t>
      </w:r>
      <w:r>
        <w:rPr>
          <w:rFonts w:cs="Arial"/>
          <w:color w:val="00000A"/>
        </w:rPr>
        <w:t xml:space="preserve"> propose d’utiliser ces notes pour calculer et verser une prime d’intéressement à l’ensemble du personnel, sans distinction de catégories professionnelles. Cette prime serait calculée  chaque mois à partir des notes mensuelles évoquées précédemment. </w:t>
      </w:r>
    </w:p>
    <w:p w14:paraId="3F706A1B" w14:textId="77777777" w:rsidR="00B84CF3" w:rsidRDefault="00B84CF3" w:rsidP="00B84CF3">
      <w:pPr>
        <w:rPr>
          <w:rFonts w:cs="Arial"/>
          <w:color w:val="00000A"/>
        </w:rPr>
      </w:pPr>
    </w:p>
    <w:p w14:paraId="56A356DD" w14:textId="77777777" w:rsidR="00B84CF3" w:rsidRPr="00501D1B" w:rsidRDefault="00B84CF3" w:rsidP="00B84CF3">
      <w:pPr>
        <w:rPr>
          <w:rFonts w:cs="Arial"/>
          <w:color w:val="00000A"/>
        </w:rPr>
      </w:pPr>
      <w:r>
        <w:rPr>
          <w:rFonts w:cs="Arial"/>
          <w:color w:val="00000A"/>
        </w:rPr>
        <w:t>M.</w:t>
      </w:r>
      <w:r w:rsidRPr="00501D1B">
        <w:rPr>
          <w:rFonts w:cs="Arial"/>
          <w:color w:val="00000A"/>
        </w:rPr>
        <w:t xml:space="preserve"> Tardy estime que la satisfaction client est plus importante que la satisfaction qualité</w:t>
      </w:r>
      <w:r>
        <w:rPr>
          <w:rFonts w:cs="Arial"/>
          <w:color w:val="00000A"/>
        </w:rPr>
        <w:t xml:space="preserve">. </w:t>
      </w:r>
      <w:r w:rsidRPr="00501D1B">
        <w:rPr>
          <w:rFonts w:cs="Arial"/>
          <w:color w:val="00000A"/>
        </w:rPr>
        <w:t>Il propose donc de coefficient</w:t>
      </w:r>
      <w:r>
        <w:rPr>
          <w:rFonts w:cs="Arial"/>
          <w:color w:val="00000A"/>
        </w:rPr>
        <w:t xml:space="preserve">er </w:t>
      </w:r>
      <w:r w:rsidRPr="00501D1B">
        <w:rPr>
          <w:rFonts w:cs="Arial"/>
          <w:color w:val="00000A"/>
        </w:rPr>
        <w:t>ces 2 notes à raison de 5 pour la satisfaction client et 3 pour la qualité</w:t>
      </w:r>
      <w:r>
        <w:rPr>
          <w:rFonts w:cs="Arial"/>
          <w:color w:val="00000A"/>
        </w:rPr>
        <w:t>. L</w:t>
      </w:r>
      <w:r w:rsidRPr="005432AD">
        <w:rPr>
          <w:color w:val="00000A"/>
        </w:rPr>
        <w:t xml:space="preserve">e tableau des notes obtenues par l’entreprise au </w:t>
      </w:r>
      <w:r>
        <w:rPr>
          <w:color w:val="00000A"/>
        </w:rPr>
        <w:t>dernier trimestre</w:t>
      </w:r>
      <w:r w:rsidRPr="005432AD">
        <w:rPr>
          <w:color w:val="00000A"/>
        </w:rPr>
        <w:t xml:space="preserve"> sur la base d’une notation de 1 à </w:t>
      </w:r>
      <w:r>
        <w:rPr>
          <w:color w:val="00000A"/>
        </w:rPr>
        <w:t>10</w:t>
      </w:r>
    </w:p>
    <w:p w14:paraId="534839F2" w14:textId="77777777" w:rsidR="00B84CF3" w:rsidRPr="005432AD" w:rsidRDefault="00B84CF3" w:rsidP="00B84CF3">
      <w:pPr>
        <w:jc w:val="right"/>
        <w:rPr>
          <w:rFonts w:cs="Arial"/>
          <w:color w:val="00000A"/>
        </w:rPr>
      </w:pPr>
    </w:p>
    <w:tbl>
      <w:tblPr>
        <w:tblW w:w="6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65"/>
        <w:gridCol w:w="1121"/>
        <w:gridCol w:w="1354"/>
        <w:gridCol w:w="1358"/>
      </w:tblGrid>
      <w:tr w:rsidR="00B84CF3" w:rsidRPr="005432AD" w14:paraId="521A46A4" w14:textId="77777777" w:rsidTr="00846A1B">
        <w:trPr>
          <w:jc w:val="center"/>
        </w:trPr>
        <w:tc>
          <w:tcPr>
            <w:tcW w:w="2325" w:type="dxa"/>
            <w:vMerge w:val="restart"/>
            <w:shd w:val="clear" w:color="auto" w:fill="E2EFD9" w:themeFill="accent6" w:themeFillTint="33"/>
            <w:vAlign w:val="center"/>
          </w:tcPr>
          <w:p w14:paraId="14E3D4B4" w14:textId="77777777" w:rsidR="00B84CF3" w:rsidRPr="00846A1B" w:rsidRDefault="00B84CF3" w:rsidP="00CA7518">
            <w:pPr>
              <w:pStyle w:val="Textbody"/>
              <w:spacing w:after="0"/>
              <w:jc w:val="center"/>
              <w:rPr>
                <w:rFonts w:ascii="Arial" w:hAnsi="Arial"/>
                <w:color w:val="00000A"/>
              </w:rPr>
            </w:pPr>
            <w:r w:rsidRPr="00846A1B">
              <w:rPr>
                <w:rFonts w:ascii="Arial" w:hAnsi="Arial"/>
                <w:color w:val="00000A"/>
              </w:rPr>
              <w:t>Critères d’évaluation</w:t>
            </w:r>
          </w:p>
        </w:tc>
        <w:tc>
          <w:tcPr>
            <w:tcW w:w="765" w:type="dxa"/>
            <w:vMerge w:val="restart"/>
            <w:shd w:val="clear" w:color="auto" w:fill="E2EFD9" w:themeFill="accent6" w:themeFillTint="33"/>
            <w:vAlign w:val="center"/>
          </w:tcPr>
          <w:p w14:paraId="0363C46D" w14:textId="77777777" w:rsidR="00B84CF3" w:rsidRPr="00846A1B" w:rsidRDefault="00B84CF3" w:rsidP="00CA7518">
            <w:pPr>
              <w:pStyle w:val="Textbody"/>
              <w:spacing w:after="0"/>
              <w:jc w:val="center"/>
              <w:rPr>
                <w:rFonts w:ascii="Arial" w:hAnsi="Arial"/>
                <w:color w:val="00000A"/>
              </w:rPr>
            </w:pPr>
            <w:r w:rsidRPr="00846A1B">
              <w:rPr>
                <w:rFonts w:ascii="Arial" w:hAnsi="Arial"/>
                <w:color w:val="00000A"/>
              </w:rPr>
              <w:t>Coef.</w:t>
            </w:r>
          </w:p>
        </w:tc>
        <w:tc>
          <w:tcPr>
            <w:tcW w:w="3833" w:type="dxa"/>
            <w:gridSpan w:val="3"/>
            <w:shd w:val="clear" w:color="auto" w:fill="E2EFD9" w:themeFill="accent6" w:themeFillTint="33"/>
            <w:vAlign w:val="center"/>
          </w:tcPr>
          <w:p w14:paraId="25734491" w14:textId="77777777" w:rsidR="00B84CF3" w:rsidRPr="00846A1B" w:rsidRDefault="00B84CF3" w:rsidP="00CA7518">
            <w:pPr>
              <w:pStyle w:val="Textbody"/>
              <w:spacing w:after="0"/>
              <w:jc w:val="center"/>
              <w:rPr>
                <w:rFonts w:ascii="Arial" w:hAnsi="Arial"/>
                <w:color w:val="00000A"/>
              </w:rPr>
            </w:pPr>
            <w:r w:rsidRPr="00846A1B">
              <w:rPr>
                <w:rFonts w:ascii="Arial" w:hAnsi="Arial"/>
                <w:color w:val="00000A"/>
              </w:rPr>
              <w:t>Notes /10</w:t>
            </w:r>
          </w:p>
        </w:tc>
      </w:tr>
      <w:tr w:rsidR="00B84CF3" w:rsidRPr="005432AD" w14:paraId="4437253E" w14:textId="77777777" w:rsidTr="00846A1B">
        <w:trPr>
          <w:jc w:val="center"/>
        </w:trPr>
        <w:tc>
          <w:tcPr>
            <w:tcW w:w="2325" w:type="dxa"/>
            <w:vMerge/>
            <w:shd w:val="clear" w:color="auto" w:fill="E2EFD9" w:themeFill="accent6" w:themeFillTint="33"/>
            <w:vAlign w:val="center"/>
          </w:tcPr>
          <w:p w14:paraId="5514E4DB" w14:textId="77777777" w:rsidR="00B84CF3" w:rsidRPr="00846A1B" w:rsidRDefault="00B84CF3" w:rsidP="00CA7518">
            <w:pPr>
              <w:pStyle w:val="Textbody"/>
              <w:spacing w:after="0"/>
              <w:jc w:val="center"/>
              <w:rPr>
                <w:rFonts w:ascii="Arial" w:hAnsi="Arial"/>
                <w:color w:val="00000A"/>
              </w:rPr>
            </w:pPr>
          </w:p>
        </w:tc>
        <w:tc>
          <w:tcPr>
            <w:tcW w:w="765" w:type="dxa"/>
            <w:vMerge/>
            <w:shd w:val="clear" w:color="auto" w:fill="E2EFD9" w:themeFill="accent6" w:themeFillTint="33"/>
            <w:vAlign w:val="center"/>
          </w:tcPr>
          <w:p w14:paraId="1D9C9940" w14:textId="77777777" w:rsidR="00B84CF3" w:rsidRPr="00846A1B" w:rsidRDefault="00B84CF3" w:rsidP="00CA7518">
            <w:pPr>
              <w:pStyle w:val="Textbody"/>
              <w:spacing w:after="0"/>
              <w:jc w:val="center"/>
              <w:rPr>
                <w:rFonts w:ascii="Arial" w:hAnsi="Arial"/>
                <w:color w:val="00000A"/>
              </w:rPr>
            </w:pPr>
          </w:p>
        </w:tc>
        <w:tc>
          <w:tcPr>
            <w:tcW w:w="1121" w:type="dxa"/>
            <w:shd w:val="clear" w:color="auto" w:fill="E2EFD9" w:themeFill="accent6" w:themeFillTint="33"/>
            <w:vAlign w:val="center"/>
          </w:tcPr>
          <w:p w14:paraId="47C1963D" w14:textId="452B7484" w:rsidR="00B84CF3" w:rsidRPr="00846A1B" w:rsidRDefault="00B84CF3" w:rsidP="00CA7518">
            <w:pPr>
              <w:pStyle w:val="Textbody"/>
              <w:spacing w:after="0"/>
              <w:jc w:val="center"/>
              <w:rPr>
                <w:rFonts w:ascii="Arial" w:hAnsi="Arial"/>
                <w:color w:val="00000A"/>
              </w:rPr>
            </w:pPr>
            <w:r w:rsidRPr="00846A1B">
              <w:rPr>
                <w:rFonts w:ascii="Arial" w:hAnsi="Arial"/>
                <w:color w:val="00000A"/>
              </w:rPr>
              <w:t>Octobre</w:t>
            </w:r>
          </w:p>
        </w:tc>
        <w:tc>
          <w:tcPr>
            <w:tcW w:w="1354" w:type="dxa"/>
            <w:shd w:val="clear" w:color="auto" w:fill="E2EFD9" w:themeFill="accent6" w:themeFillTint="33"/>
          </w:tcPr>
          <w:p w14:paraId="62DC9946" w14:textId="52030F8E" w:rsidR="00B84CF3" w:rsidRPr="00846A1B" w:rsidRDefault="00B84CF3" w:rsidP="00CA7518">
            <w:pPr>
              <w:pStyle w:val="Textbody"/>
              <w:spacing w:after="0"/>
              <w:jc w:val="center"/>
              <w:rPr>
                <w:rFonts w:ascii="Arial" w:hAnsi="Arial"/>
                <w:color w:val="00000A"/>
              </w:rPr>
            </w:pPr>
            <w:r w:rsidRPr="00846A1B">
              <w:rPr>
                <w:rFonts w:ascii="Arial" w:hAnsi="Arial"/>
                <w:color w:val="00000A"/>
              </w:rPr>
              <w:t>Novembre</w:t>
            </w:r>
          </w:p>
        </w:tc>
        <w:tc>
          <w:tcPr>
            <w:tcW w:w="1354" w:type="dxa"/>
            <w:shd w:val="clear" w:color="auto" w:fill="E2EFD9" w:themeFill="accent6" w:themeFillTint="33"/>
          </w:tcPr>
          <w:p w14:paraId="0E934E7F" w14:textId="6A4C2F18" w:rsidR="00B84CF3" w:rsidRPr="00846A1B" w:rsidRDefault="00B84CF3" w:rsidP="00CA7518">
            <w:pPr>
              <w:pStyle w:val="Textbody"/>
              <w:spacing w:after="0"/>
              <w:jc w:val="center"/>
              <w:rPr>
                <w:rFonts w:ascii="Arial" w:hAnsi="Arial"/>
                <w:color w:val="00000A"/>
              </w:rPr>
            </w:pPr>
            <w:r w:rsidRPr="00846A1B">
              <w:rPr>
                <w:rFonts w:ascii="Arial" w:hAnsi="Arial"/>
                <w:color w:val="00000A"/>
              </w:rPr>
              <w:t>Décembre</w:t>
            </w:r>
          </w:p>
        </w:tc>
      </w:tr>
      <w:tr w:rsidR="00B84CF3" w:rsidRPr="005432AD" w14:paraId="58D69277" w14:textId="77777777" w:rsidTr="00846A1B">
        <w:trPr>
          <w:jc w:val="center"/>
        </w:trPr>
        <w:tc>
          <w:tcPr>
            <w:tcW w:w="2325" w:type="dxa"/>
          </w:tcPr>
          <w:p w14:paraId="129CA3D4" w14:textId="77777777" w:rsidR="00B84CF3" w:rsidRPr="005432AD" w:rsidRDefault="00B84CF3" w:rsidP="00CA7518">
            <w:pPr>
              <w:pStyle w:val="Textbody"/>
              <w:spacing w:after="0"/>
              <w:jc w:val="left"/>
              <w:rPr>
                <w:rFonts w:ascii="Arial" w:hAnsi="Arial"/>
                <w:color w:val="00000A"/>
              </w:rPr>
            </w:pPr>
            <w:r w:rsidRPr="005432AD">
              <w:rPr>
                <w:rFonts w:ascii="Arial" w:hAnsi="Arial"/>
                <w:color w:val="00000A"/>
              </w:rPr>
              <w:t>Satisfaction clients</w:t>
            </w:r>
          </w:p>
        </w:tc>
        <w:tc>
          <w:tcPr>
            <w:tcW w:w="765" w:type="dxa"/>
          </w:tcPr>
          <w:p w14:paraId="1E45A980" w14:textId="77777777" w:rsidR="00B84CF3" w:rsidRPr="005432AD" w:rsidRDefault="00B84CF3" w:rsidP="00CA7518">
            <w:pPr>
              <w:pStyle w:val="Textbody"/>
              <w:spacing w:after="0"/>
              <w:jc w:val="center"/>
              <w:rPr>
                <w:rFonts w:ascii="Arial" w:hAnsi="Arial"/>
                <w:color w:val="00000A"/>
              </w:rPr>
            </w:pPr>
            <w:r>
              <w:rPr>
                <w:rFonts w:ascii="Arial" w:hAnsi="Arial"/>
                <w:color w:val="00000A"/>
              </w:rPr>
              <w:t>5</w:t>
            </w:r>
          </w:p>
        </w:tc>
        <w:tc>
          <w:tcPr>
            <w:tcW w:w="1121" w:type="dxa"/>
            <w:shd w:val="clear" w:color="auto" w:fill="auto"/>
            <w:vAlign w:val="center"/>
          </w:tcPr>
          <w:p w14:paraId="7C1C458C" w14:textId="14B9B1EB" w:rsidR="00B84CF3" w:rsidRPr="005432AD" w:rsidRDefault="00B84CF3" w:rsidP="00CA7518">
            <w:pPr>
              <w:pStyle w:val="Textbody"/>
              <w:spacing w:after="0"/>
              <w:jc w:val="center"/>
              <w:rPr>
                <w:rFonts w:ascii="Arial" w:hAnsi="Arial"/>
                <w:color w:val="00000A"/>
              </w:rPr>
            </w:pPr>
            <w:r>
              <w:rPr>
                <w:rFonts w:ascii="Arial" w:hAnsi="Arial"/>
                <w:color w:val="00000A"/>
              </w:rPr>
              <w:t>8</w:t>
            </w:r>
          </w:p>
        </w:tc>
        <w:tc>
          <w:tcPr>
            <w:tcW w:w="1354" w:type="dxa"/>
            <w:shd w:val="clear" w:color="auto" w:fill="auto"/>
          </w:tcPr>
          <w:p w14:paraId="4D53D8FE" w14:textId="2CEEAC20" w:rsidR="00B84CF3" w:rsidRDefault="00B84CF3" w:rsidP="00CA7518">
            <w:pPr>
              <w:pStyle w:val="Textbody"/>
              <w:spacing w:after="0"/>
              <w:jc w:val="center"/>
              <w:rPr>
                <w:rFonts w:ascii="Arial" w:hAnsi="Arial"/>
                <w:color w:val="00000A"/>
              </w:rPr>
            </w:pPr>
            <w:r>
              <w:rPr>
                <w:rFonts w:ascii="Arial" w:hAnsi="Arial"/>
                <w:color w:val="00000A"/>
              </w:rPr>
              <w:t>6</w:t>
            </w:r>
          </w:p>
        </w:tc>
        <w:tc>
          <w:tcPr>
            <w:tcW w:w="1354" w:type="dxa"/>
            <w:shd w:val="clear" w:color="auto" w:fill="auto"/>
          </w:tcPr>
          <w:p w14:paraId="4EC43949" w14:textId="01264EEE" w:rsidR="00B84CF3" w:rsidRDefault="00B84CF3" w:rsidP="00CA7518">
            <w:pPr>
              <w:pStyle w:val="Textbody"/>
              <w:spacing w:after="0"/>
              <w:jc w:val="center"/>
              <w:rPr>
                <w:rFonts w:ascii="Arial" w:hAnsi="Arial"/>
                <w:color w:val="00000A"/>
              </w:rPr>
            </w:pPr>
            <w:r>
              <w:rPr>
                <w:rFonts w:ascii="Arial" w:hAnsi="Arial"/>
                <w:color w:val="00000A"/>
              </w:rPr>
              <w:t>9</w:t>
            </w:r>
          </w:p>
        </w:tc>
      </w:tr>
      <w:tr w:rsidR="00B84CF3" w:rsidRPr="005432AD" w14:paraId="1C5DD1D4" w14:textId="77777777" w:rsidTr="00846A1B">
        <w:trPr>
          <w:jc w:val="center"/>
        </w:trPr>
        <w:tc>
          <w:tcPr>
            <w:tcW w:w="2325" w:type="dxa"/>
          </w:tcPr>
          <w:p w14:paraId="3ABDBD1E" w14:textId="77777777" w:rsidR="00B84CF3" w:rsidRPr="005432AD" w:rsidRDefault="00B84CF3" w:rsidP="00CA7518">
            <w:pPr>
              <w:pStyle w:val="Textbody"/>
              <w:spacing w:after="0"/>
              <w:jc w:val="left"/>
              <w:rPr>
                <w:rFonts w:ascii="Arial" w:hAnsi="Arial"/>
                <w:color w:val="00000A"/>
              </w:rPr>
            </w:pPr>
            <w:r>
              <w:rPr>
                <w:rFonts w:ascii="Arial" w:hAnsi="Arial"/>
                <w:color w:val="00000A"/>
              </w:rPr>
              <w:t>Qualité perçue</w:t>
            </w:r>
          </w:p>
        </w:tc>
        <w:tc>
          <w:tcPr>
            <w:tcW w:w="765" w:type="dxa"/>
          </w:tcPr>
          <w:p w14:paraId="1C0CF23B" w14:textId="77777777" w:rsidR="00B84CF3" w:rsidRPr="005432AD" w:rsidRDefault="00B84CF3" w:rsidP="00CA7518">
            <w:pPr>
              <w:pStyle w:val="Textbody"/>
              <w:spacing w:after="0"/>
              <w:jc w:val="center"/>
              <w:rPr>
                <w:rFonts w:ascii="Arial" w:hAnsi="Arial"/>
                <w:color w:val="00000A"/>
              </w:rPr>
            </w:pPr>
            <w:r>
              <w:rPr>
                <w:rFonts w:ascii="Arial" w:hAnsi="Arial"/>
                <w:color w:val="00000A"/>
              </w:rPr>
              <w:t>3</w:t>
            </w:r>
          </w:p>
        </w:tc>
        <w:tc>
          <w:tcPr>
            <w:tcW w:w="1121" w:type="dxa"/>
            <w:shd w:val="clear" w:color="auto" w:fill="auto"/>
            <w:vAlign w:val="center"/>
          </w:tcPr>
          <w:p w14:paraId="4866D3E7" w14:textId="2F0B2215" w:rsidR="00B84CF3" w:rsidRPr="005432AD" w:rsidRDefault="00B84CF3" w:rsidP="00CA7518">
            <w:pPr>
              <w:pStyle w:val="Textbody"/>
              <w:spacing w:after="0"/>
              <w:jc w:val="center"/>
              <w:rPr>
                <w:rFonts w:ascii="Arial" w:hAnsi="Arial"/>
                <w:color w:val="00000A"/>
              </w:rPr>
            </w:pPr>
            <w:r>
              <w:rPr>
                <w:rFonts w:ascii="Arial" w:hAnsi="Arial"/>
                <w:color w:val="00000A"/>
              </w:rPr>
              <w:t>9</w:t>
            </w:r>
          </w:p>
        </w:tc>
        <w:tc>
          <w:tcPr>
            <w:tcW w:w="1354" w:type="dxa"/>
            <w:shd w:val="clear" w:color="auto" w:fill="auto"/>
          </w:tcPr>
          <w:p w14:paraId="34B79F9E" w14:textId="3FCAFB2E" w:rsidR="00B84CF3" w:rsidRDefault="00B84CF3" w:rsidP="00CA7518">
            <w:pPr>
              <w:pStyle w:val="Textbody"/>
              <w:spacing w:after="0"/>
              <w:jc w:val="center"/>
              <w:rPr>
                <w:rFonts w:ascii="Arial" w:hAnsi="Arial"/>
                <w:color w:val="00000A"/>
              </w:rPr>
            </w:pPr>
            <w:r>
              <w:rPr>
                <w:rFonts w:ascii="Arial" w:hAnsi="Arial"/>
                <w:color w:val="00000A"/>
              </w:rPr>
              <w:t>8</w:t>
            </w:r>
          </w:p>
        </w:tc>
        <w:tc>
          <w:tcPr>
            <w:tcW w:w="1354" w:type="dxa"/>
            <w:shd w:val="clear" w:color="auto" w:fill="auto"/>
          </w:tcPr>
          <w:p w14:paraId="77EB63BA" w14:textId="73EFB622" w:rsidR="00B84CF3" w:rsidRDefault="00B84CF3" w:rsidP="00CA7518">
            <w:pPr>
              <w:pStyle w:val="Textbody"/>
              <w:spacing w:after="0"/>
              <w:jc w:val="center"/>
              <w:rPr>
                <w:rFonts w:ascii="Arial" w:hAnsi="Arial"/>
                <w:color w:val="00000A"/>
              </w:rPr>
            </w:pPr>
            <w:r>
              <w:rPr>
                <w:rFonts w:ascii="Arial" w:hAnsi="Arial"/>
                <w:color w:val="00000A"/>
              </w:rPr>
              <w:t>10</w:t>
            </w:r>
          </w:p>
        </w:tc>
      </w:tr>
    </w:tbl>
    <w:p w14:paraId="2A2D2E1F" w14:textId="77777777" w:rsidR="00B84CF3" w:rsidRDefault="00B84CF3" w:rsidP="00B84CF3">
      <w:pPr>
        <w:rPr>
          <w:rFonts w:cs="Arial"/>
          <w:color w:val="00000A"/>
        </w:rPr>
      </w:pPr>
    </w:p>
    <w:p w14:paraId="224F1209" w14:textId="77777777" w:rsidR="00B84CF3" w:rsidRDefault="00B84CF3" w:rsidP="00B84CF3">
      <w:pPr>
        <w:ind w:left="568" w:hanging="284"/>
        <w:rPr>
          <w:rFonts w:cs="Arial"/>
          <w:color w:val="00000A"/>
        </w:rPr>
      </w:pPr>
      <w:r w:rsidRPr="0005306B">
        <w:rPr>
          <w:rFonts w:cs="Arial"/>
          <w:color w:val="00000A"/>
        </w:rPr>
        <w:t>M</w:t>
      </w:r>
      <w:r>
        <w:rPr>
          <w:rFonts w:cs="Arial"/>
          <w:color w:val="00000A"/>
        </w:rPr>
        <w:t>.</w:t>
      </w:r>
      <w:r w:rsidRPr="0005306B">
        <w:rPr>
          <w:rFonts w:cs="Arial"/>
          <w:color w:val="00000A"/>
        </w:rPr>
        <w:t xml:space="preserve"> Tardy propose de </w:t>
      </w:r>
      <w:r>
        <w:rPr>
          <w:rFonts w:cs="Arial"/>
          <w:color w:val="00000A"/>
        </w:rPr>
        <w:t xml:space="preserve">verser une </w:t>
      </w:r>
      <w:r w:rsidRPr="0005306B">
        <w:rPr>
          <w:rFonts w:cs="Arial"/>
          <w:color w:val="00000A"/>
        </w:rPr>
        <w:t>prime de la façon suivante</w:t>
      </w:r>
      <w:r>
        <w:rPr>
          <w:rFonts w:cs="Arial"/>
          <w:color w:val="00000A"/>
        </w:rPr>
        <w:t> :</w:t>
      </w:r>
    </w:p>
    <w:p w14:paraId="4E73B4A4" w14:textId="77777777" w:rsidR="00B84CF3" w:rsidRPr="005432AD" w:rsidRDefault="00B84CF3" w:rsidP="00B84CF3">
      <w:pPr>
        <w:ind w:left="568" w:hanging="284"/>
        <w:rPr>
          <w:rFonts w:ascii="Times New Roman" w:hAnsi="Times New Roman"/>
        </w:rPr>
      </w:pPr>
      <w:r w:rsidRPr="005432AD">
        <w:rPr>
          <w:rFonts w:cs="Arial"/>
          <w:color w:val="00000A"/>
        </w:rPr>
        <w:t>-</w:t>
      </w:r>
      <w:r w:rsidRPr="005432AD">
        <w:rPr>
          <w:rFonts w:cs="Arial"/>
          <w:color w:val="00000A"/>
        </w:rPr>
        <w:tab/>
      </w:r>
      <w:r>
        <w:rPr>
          <w:rFonts w:cs="Arial"/>
          <w:color w:val="00000A"/>
        </w:rPr>
        <w:t>note globale &gt; 70</w:t>
      </w:r>
      <w:r w:rsidRPr="005432AD">
        <w:rPr>
          <w:rFonts w:cs="Arial"/>
          <w:color w:val="00000A"/>
        </w:rPr>
        <w:t xml:space="preserve"> </w:t>
      </w:r>
      <w:r>
        <w:rPr>
          <w:rFonts w:cs="Arial"/>
          <w:color w:val="00000A"/>
        </w:rPr>
        <w:t xml:space="preserve">=&gt; </w:t>
      </w:r>
      <w:r w:rsidRPr="005432AD">
        <w:rPr>
          <w:rFonts w:cs="Arial"/>
          <w:color w:val="00000A"/>
        </w:rPr>
        <w:t xml:space="preserve">prime de </w:t>
      </w:r>
      <w:r>
        <w:rPr>
          <w:rFonts w:cs="Arial"/>
          <w:color w:val="00000A"/>
        </w:rPr>
        <w:t>3 % ;</w:t>
      </w:r>
    </w:p>
    <w:p w14:paraId="47E5DB75" w14:textId="77777777" w:rsidR="00B84CF3" w:rsidRPr="005432AD" w:rsidRDefault="00B84CF3" w:rsidP="00B84CF3">
      <w:pPr>
        <w:ind w:left="568" w:hanging="284"/>
        <w:rPr>
          <w:rFonts w:ascii="Times New Roman" w:hAnsi="Times New Roman"/>
        </w:rPr>
      </w:pPr>
      <w:r w:rsidRPr="005432AD">
        <w:rPr>
          <w:rFonts w:cs="Arial"/>
          <w:color w:val="00000A"/>
        </w:rPr>
        <w:t>-</w:t>
      </w:r>
      <w:r w:rsidRPr="005432AD">
        <w:rPr>
          <w:rFonts w:cs="Arial"/>
          <w:color w:val="00000A"/>
        </w:rPr>
        <w:tab/>
      </w:r>
      <w:r>
        <w:rPr>
          <w:rFonts w:cs="Arial"/>
          <w:color w:val="00000A"/>
        </w:rPr>
        <w:t>note globale &gt;</w:t>
      </w:r>
      <w:r w:rsidRPr="005432AD">
        <w:rPr>
          <w:rFonts w:cs="Arial"/>
          <w:color w:val="00000A"/>
        </w:rPr>
        <w:t xml:space="preserve"> </w:t>
      </w:r>
      <w:r>
        <w:rPr>
          <w:rFonts w:cs="Arial"/>
          <w:color w:val="00000A"/>
        </w:rPr>
        <w:t>6</w:t>
      </w:r>
      <w:r w:rsidRPr="005432AD">
        <w:rPr>
          <w:rFonts w:cs="Arial"/>
          <w:color w:val="00000A"/>
        </w:rPr>
        <w:t xml:space="preserve">0 et </w:t>
      </w:r>
      <w:r>
        <w:rPr>
          <w:rFonts w:cs="Arial"/>
          <w:color w:val="00000A"/>
        </w:rPr>
        <w:t>&lt; 6</w:t>
      </w:r>
      <w:r w:rsidRPr="005432AD">
        <w:rPr>
          <w:rFonts w:cs="Arial"/>
          <w:color w:val="00000A"/>
        </w:rPr>
        <w:t>9</w:t>
      </w:r>
      <w:r>
        <w:rPr>
          <w:rFonts w:cs="Arial"/>
          <w:color w:val="00000A"/>
        </w:rPr>
        <w:t xml:space="preserve"> =&gt; </w:t>
      </w:r>
      <w:r w:rsidRPr="005432AD">
        <w:rPr>
          <w:rFonts w:cs="Arial"/>
          <w:color w:val="00000A"/>
        </w:rPr>
        <w:t xml:space="preserve">prime de </w:t>
      </w:r>
      <w:r>
        <w:rPr>
          <w:rFonts w:cs="Arial"/>
          <w:color w:val="00000A"/>
        </w:rPr>
        <w:t>1,5 % ;</w:t>
      </w:r>
    </w:p>
    <w:p w14:paraId="5820F636" w14:textId="77777777" w:rsidR="00B84CF3" w:rsidRPr="005432AD" w:rsidRDefault="00B84CF3" w:rsidP="00B84CF3">
      <w:pPr>
        <w:ind w:left="568" w:hanging="284"/>
        <w:rPr>
          <w:rFonts w:ascii="Times New Roman" w:hAnsi="Times New Roman"/>
        </w:rPr>
      </w:pPr>
      <w:r w:rsidRPr="005432AD">
        <w:rPr>
          <w:rFonts w:cs="Arial"/>
          <w:color w:val="00000A"/>
        </w:rPr>
        <w:t>-</w:t>
      </w:r>
      <w:r w:rsidRPr="005432AD">
        <w:rPr>
          <w:rFonts w:cs="Arial"/>
          <w:color w:val="00000A"/>
        </w:rPr>
        <w:tab/>
      </w:r>
      <w:r>
        <w:rPr>
          <w:rFonts w:cs="Arial"/>
          <w:color w:val="00000A"/>
        </w:rPr>
        <w:t>note globale &lt;</w:t>
      </w:r>
      <w:r w:rsidRPr="005432AD">
        <w:rPr>
          <w:rFonts w:cs="Arial"/>
          <w:color w:val="00000A"/>
        </w:rPr>
        <w:t xml:space="preserve"> </w:t>
      </w:r>
      <w:r>
        <w:rPr>
          <w:rFonts w:cs="Arial"/>
          <w:color w:val="00000A"/>
        </w:rPr>
        <w:t>60</w:t>
      </w:r>
      <w:r w:rsidRPr="005432AD">
        <w:rPr>
          <w:rFonts w:cs="Arial"/>
          <w:color w:val="00000A"/>
        </w:rPr>
        <w:t xml:space="preserve"> </w:t>
      </w:r>
      <w:r>
        <w:rPr>
          <w:rFonts w:cs="Arial"/>
          <w:color w:val="00000A"/>
        </w:rPr>
        <w:t xml:space="preserve">=&gt; </w:t>
      </w:r>
      <w:r w:rsidRPr="005432AD">
        <w:rPr>
          <w:rFonts w:cs="Arial"/>
          <w:color w:val="00000A"/>
        </w:rPr>
        <w:t>Aucune prime.</w:t>
      </w:r>
    </w:p>
    <w:p w14:paraId="0392663D" w14:textId="77777777" w:rsidR="00B84CF3" w:rsidRDefault="00B84CF3" w:rsidP="00B84CF3">
      <w:pPr>
        <w:pStyle w:val="Textbody"/>
        <w:spacing w:after="0"/>
        <w:jc w:val="left"/>
        <w:rPr>
          <w:rFonts w:ascii="Arial" w:hAnsi="Arial"/>
          <w:color w:val="00000A"/>
        </w:rPr>
      </w:pPr>
    </w:p>
    <w:p w14:paraId="2268E5DD" w14:textId="77777777" w:rsidR="00B84CF3" w:rsidRDefault="00B84CF3" w:rsidP="00B84CF3">
      <w:pPr>
        <w:pStyle w:val="Textbody"/>
        <w:spacing w:after="0"/>
        <w:rPr>
          <w:rFonts w:ascii="Arial" w:hAnsi="Arial"/>
          <w:b/>
          <w:bCs/>
          <w:color w:val="00000A"/>
        </w:rPr>
      </w:pPr>
    </w:p>
    <w:p w14:paraId="2D470F80" w14:textId="77777777" w:rsidR="00B84CF3" w:rsidRPr="00247026" w:rsidRDefault="00B84CF3" w:rsidP="00B84CF3">
      <w:pPr>
        <w:pStyle w:val="Textbody"/>
        <w:spacing w:after="0"/>
        <w:rPr>
          <w:rFonts w:ascii="Arial" w:hAnsi="Arial" w:cs="Arial"/>
          <w:sz w:val="24"/>
          <w:szCs w:val="24"/>
        </w:rPr>
      </w:pPr>
      <w:r w:rsidRPr="00247026">
        <w:rPr>
          <w:rFonts w:ascii="Arial" w:hAnsi="Arial" w:cs="Arial"/>
          <w:b/>
          <w:bCs/>
          <w:color w:val="FFFFFF" w:themeColor="background1"/>
          <w:sz w:val="24"/>
          <w:szCs w:val="24"/>
          <w:highlight w:val="red"/>
          <w:lang w:eastAsia="x-none"/>
        </w:rPr>
        <w:t xml:space="preserve">Doc. </w:t>
      </w:r>
      <w:r>
        <w:rPr>
          <w:rFonts w:ascii="Arial" w:hAnsi="Arial" w:cs="Arial"/>
          <w:b/>
          <w:bCs/>
          <w:color w:val="FFFFFF" w:themeColor="background1"/>
          <w:sz w:val="24"/>
          <w:szCs w:val="24"/>
          <w:highlight w:val="red"/>
          <w:lang w:eastAsia="x-none"/>
        </w:rPr>
        <w:t>3</w:t>
      </w:r>
      <w:r w:rsidRPr="00247026">
        <w:rPr>
          <w:rFonts w:ascii="Arial" w:hAnsi="Arial" w:cs="Arial"/>
          <w:color w:val="FFFFFF" w:themeColor="background1"/>
          <w:sz w:val="24"/>
          <w:szCs w:val="24"/>
          <w:highlight w:val="red"/>
          <w:lang w:eastAsia="fr-FR"/>
        </w:rPr>
        <w:t xml:space="preserve"> </w:t>
      </w:r>
      <w:r w:rsidRPr="00247026">
        <w:rPr>
          <w:rFonts w:ascii="Arial" w:hAnsi="Arial" w:cs="Arial"/>
          <w:color w:val="00000A"/>
          <w:sz w:val="24"/>
          <w:szCs w:val="24"/>
          <w:lang w:eastAsia="fr-FR"/>
        </w:rPr>
        <w:t xml:space="preserve"> </w:t>
      </w:r>
      <w:r w:rsidRPr="00247026">
        <w:rPr>
          <w:rFonts w:ascii="Arial" w:hAnsi="Arial" w:cs="Arial"/>
          <w:sz w:val="24"/>
          <w:szCs w:val="24"/>
        </w:rPr>
        <w:t> </w:t>
      </w:r>
      <w:r w:rsidRPr="00247026">
        <w:rPr>
          <w:rFonts w:ascii="Arial" w:hAnsi="Arial" w:cs="Arial"/>
          <w:b/>
          <w:bCs/>
          <w:color w:val="00000A"/>
          <w:sz w:val="24"/>
          <w:szCs w:val="24"/>
          <w:lang w:eastAsia="fr-FR"/>
        </w:rPr>
        <w:t xml:space="preserve">Extrait </w:t>
      </w:r>
      <w:r>
        <w:rPr>
          <w:rFonts w:ascii="Arial" w:hAnsi="Arial" w:cs="Arial"/>
          <w:b/>
          <w:bCs/>
          <w:color w:val="00000A"/>
          <w:sz w:val="24"/>
          <w:szCs w:val="24"/>
          <w:lang w:eastAsia="fr-FR"/>
        </w:rPr>
        <w:t>du registre de paie</w:t>
      </w:r>
    </w:p>
    <w:p w14:paraId="1A2A6E87" w14:textId="77777777" w:rsidR="00B84CF3" w:rsidRDefault="00B84CF3" w:rsidP="00B84CF3">
      <w:pPr>
        <w:pStyle w:val="Textbody"/>
        <w:spacing w:before="120"/>
        <w:jc w:val="center"/>
        <w:rPr>
          <w:rFonts w:ascii="Arial" w:hAnsi="Arial" w:cs="Arial"/>
        </w:rPr>
      </w:pPr>
      <w:r>
        <w:rPr>
          <w:rFonts w:ascii="Arial" w:hAnsi="Arial" w:cs="Arial"/>
        </w:rPr>
        <w:t>S</w:t>
      </w:r>
      <w:r w:rsidRPr="00EA101D">
        <w:rPr>
          <w:rFonts w:ascii="Arial" w:hAnsi="Arial" w:cs="Arial"/>
        </w:rPr>
        <w:t>alaire</w:t>
      </w:r>
      <w:r>
        <w:rPr>
          <w:rFonts w:ascii="Arial" w:hAnsi="Arial" w:cs="Arial"/>
        </w:rPr>
        <w:t>s</w:t>
      </w:r>
      <w:r w:rsidRPr="00EA101D">
        <w:rPr>
          <w:rFonts w:ascii="Arial" w:hAnsi="Arial" w:cs="Arial"/>
        </w:rPr>
        <w:t xml:space="preserve"> moyen</w:t>
      </w:r>
      <w:r>
        <w:rPr>
          <w:rFonts w:ascii="Arial" w:hAnsi="Arial" w:cs="Arial"/>
        </w:rPr>
        <w:t>s</w:t>
      </w:r>
      <w:r w:rsidRPr="00EA101D">
        <w:rPr>
          <w:rFonts w:ascii="Arial" w:hAnsi="Arial" w:cs="Arial"/>
        </w:rPr>
        <w:t xml:space="preserve"> </w:t>
      </w:r>
      <w:r>
        <w:rPr>
          <w:rFonts w:ascii="Arial" w:hAnsi="Arial" w:cs="Arial"/>
        </w:rPr>
        <w:t xml:space="preserve">bruts </w:t>
      </w:r>
      <w:r w:rsidRPr="00EA101D">
        <w:rPr>
          <w:rFonts w:ascii="Arial" w:hAnsi="Arial" w:cs="Arial"/>
        </w:rPr>
        <w:t>par catégorie de salarié</w:t>
      </w:r>
      <w:r>
        <w:rPr>
          <w:rFonts w:ascii="Arial" w:hAnsi="Arial" w:cs="Arial"/>
        </w:rPr>
        <w:t>s</w:t>
      </w:r>
    </w:p>
    <w:tbl>
      <w:tblPr>
        <w:tblStyle w:val="Grilledutableau"/>
        <w:tblW w:w="0" w:type="auto"/>
        <w:jc w:val="center"/>
        <w:tblLook w:val="04A0" w:firstRow="1" w:lastRow="0" w:firstColumn="1" w:lastColumn="0" w:noHBand="0" w:noVBand="1"/>
      </w:tblPr>
      <w:tblGrid>
        <w:gridCol w:w="2675"/>
        <w:gridCol w:w="1084"/>
        <w:gridCol w:w="2748"/>
      </w:tblGrid>
      <w:tr w:rsidR="00B84CF3" w:rsidRPr="000E7E40" w14:paraId="659325A0" w14:textId="77777777" w:rsidTr="00CA7518">
        <w:trPr>
          <w:jc w:val="center"/>
        </w:trPr>
        <w:tc>
          <w:tcPr>
            <w:tcW w:w="2675" w:type="dxa"/>
            <w:shd w:val="clear" w:color="auto" w:fill="E2EFD9" w:themeFill="accent6" w:themeFillTint="33"/>
          </w:tcPr>
          <w:p w14:paraId="68DF0064" w14:textId="77777777" w:rsidR="00B84CF3" w:rsidRPr="000E7E40" w:rsidRDefault="00B84CF3" w:rsidP="00CA7518">
            <w:pPr>
              <w:pStyle w:val="Textbody"/>
              <w:spacing w:before="60" w:after="60"/>
              <w:jc w:val="center"/>
              <w:rPr>
                <w:rFonts w:ascii="Arial" w:hAnsi="Arial" w:cs="Arial"/>
                <w:b/>
                <w:bCs/>
              </w:rPr>
            </w:pPr>
            <w:r>
              <w:rPr>
                <w:rFonts w:ascii="Arial" w:hAnsi="Arial" w:cs="Arial"/>
                <w:b/>
                <w:bCs/>
              </w:rPr>
              <w:t>Catégories de s</w:t>
            </w:r>
            <w:r w:rsidRPr="000E7E40">
              <w:rPr>
                <w:rFonts w:ascii="Arial" w:hAnsi="Arial" w:cs="Arial"/>
                <w:b/>
                <w:bCs/>
              </w:rPr>
              <w:t>alarié</w:t>
            </w:r>
            <w:r>
              <w:rPr>
                <w:rFonts w:ascii="Arial" w:hAnsi="Arial" w:cs="Arial"/>
                <w:b/>
                <w:bCs/>
              </w:rPr>
              <w:t>s</w:t>
            </w:r>
          </w:p>
        </w:tc>
        <w:tc>
          <w:tcPr>
            <w:tcW w:w="1084" w:type="dxa"/>
            <w:shd w:val="clear" w:color="auto" w:fill="E2EFD9" w:themeFill="accent6" w:themeFillTint="33"/>
          </w:tcPr>
          <w:p w14:paraId="4E1EE3E1" w14:textId="77777777" w:rsidR="00B84CF3" w:rsidRPr="000E7E40" w:rsidRDefault="00B84CF3" w:rsidP="00CA7518">
            <w:pPr>
              <w:pStyle w:val="Textbody"/>
              <w:spacing w:before="60" w:after="60"/>
              <w:jc w:val="center"/>
              <w:rPr>
                <w:rFonts w:ascii="Arial" w:hAnsi="Arial" w:cs="Arial"/>
                <w:b/>
                <w:bCs/>
              </w:rPr>
            </w:pPr>
            <w:r>
              <w:rPr>
                <w:rFonts w:ascii="Arial" w:hAnsi="Arial" w:cs="Arial"/>
                <w:b/>
                <w:bCs/>
              </w:rPr>
              <w:t>Effectifs</w:t>
            </w:r>
          </w:p>
        </w:tc>
        <w:tc>
          <w:tcPr>
            <w:tcW w:w="2748" w:type="dxa"/>
            <w:shd w:val="clear" w:color="auto" w:fill="E2EFD9" w:themeFill="accent6" w:themeFillTint="33"/>
          </w:tcPr>
          <w:p w14:paraId="121909A1" w14:textId="77777777" w:rsidR="00B84CF3" w:rsidRPr="000E7E40" w:rsidRDefault="00B84CF3" w:rsidP="00CA7518">
            <w:pPr>
              <w:pStyle w:val="Textbody"/>
              <w:spacing w:before="60" w:after="60"/>
              <w:jc w:val="center"/>
              <w:rPr>
                <w:rFonts w:ascii="Arial" w:hAnsi="Arial" w:cs="Arial"/>
                <w:b/>
                <w:bCs/>
              </w:rPr>
            </w:pPr>
            <w:r w:rsidRPr="000E7E40">
              <w:rPr>
                <w:rFonts w:ascii="Arial" w:hAnsi="Arial" w:cs="Arial"/>
                <w:b/>
                <w:bCs/>
              </w:rPr>
              <w:t>Salaires</w:t>
            </w:r>
            <w:r>
              <w:rPr>
                <w:rFonts w:ascii="Arial" w:hAnsi="Arial" w:cs="Arial"/>
                <w:b/>
                <w:bCs/>
              </w:rPr>
              <w:t xml:space="preserve"> bruts moyens </w:t>
            </w:r>
          </w:p>
        </w:tc>
      </w:tr>
      <w:tr w:rsidR="00B84CF3" w14:paraId="5F053EC9" w14:textId="77777777" w:rsidTr="00CA7518">
        <w:trPr>
          <w:jc w:val="center"/>
        </w:trPr>
        <w:tc>
          <w:tcPr>
            <w:tcW w:w="2675" w:type="dxa"/>
          </w:tcPr>
          <w:p w14:paraId="5917578C" w14:textId="77777777" w:rsidR="00B84CF3" w:rsidRDefault="00B84CF3" w:rsidP="00CA7518">
            <w:pPr>
              <w:pStyle w:val="Textbody"/>
              <w:spacing w:before="60" w:after="60"/>
              <w:rPr>
                <w:rFonts w:ascii="Arial" w:hAnsi="Arial" w:cs="Arial"/>
              </w:rPr>
            </w:pPr>
            <w:r w:rsidRPr="000E7E40">
              <w:rPr>
                <w:rFonts w:ascii="Arial" w:hAnsi="Arial" w:cs="Arial"/>
              </w:rPr>
              <w:t>Directeur</w:t>
            </w:r>
          </w:p>
        </w:tc>
        <w:tc>
          <w:tcPr>
            <w:tcW w:w="1084" w:type="dxa"/>
          </w:tcPr>
          <w:p w14:paraId="6F866954" w14:textId="77777777" w:rsidR="00B84CF3" w:rsidRDefault="00B84CF3" w:rsidP="00CA7518">
            <w:pPr>
              <w:pStyle w:val="Textbody"/>
              <w:spacing w:before="60" w:after="60"/>
              <w:jc w:val="center"/>
              <w:rPr>
                <w:rFonts w:ascii="Arial" w:hAnsi="Arial" w:cs="Arial"/>
              </w:rPr>
            </w:pPr>
            <w:r>
              <w:rPr>
                <w:rFonts w:ascii="Arial" w:hAnsi="Arial" w:cs="Arial"/>
              </w:rPr>
              <w:t>1</w:t>
            </w:r>
          </w:p>
        </w:tc>
        <w:tc>
          <w:tcPr>
            <w:tcW w:w="2748" w:type="dxa"/>
          </w:tcPr>
          <w:p w14:paraId="1283A2B2" w14:textId="77777777" w:rsidR="00B84CF3" w:rsidRDefault="00B84CF3" w:rsidP="00CA7518">
            <w:pPr>
              <w:pStyle w:val="Textbody"/>
              <w:spacing w:before="60" w:after="60"/>
              <w:jc w:val="center"/>
              <w:rPr>
                <w:rFonts w:ascii="Arial" w:hAnsi="Arial" w:cs="Arial"/>
              </w:rPr>
            </w:pPr>
            <w:r>
              <w:rPr>
                <w:rFonts w:ascii="Arial" w:hAnsi="Arial" w:cs="Arial"/>
              </w:rPr>
              <w:t>4 100,00 €</w:t>
            </w:r>
          </w:p>
        </w:tc>
      </w:tr>
      <w:tr w:rsidR="00B84CF3" w14:paraId="1F716AF8" w14:textId="77777777" w:rsidTr="00CA7518">
        <w:trPr>
          <w:jc w:val="center"/>
        </w:trPr>
        <w:tc>
          <w:tcPr>
            <w:tcW w:w="2675" w:type="dxa"/>
          </w:tcPr>
          <w:p w14:paraId="674680BB" w14:textId="77777777" w:rsidR="00B84CF3" w:rsidRDefault="00B84CF3" w:rsidP="00CA7518">
            <w:pPr>
              <w:pStyle w:val="Textbody"/>
              <w:spacing w:before="60" w:after="60"/>
              <w:rPr>
                <w:rFonts w:ascii="Arial" w:hAnsi="Arial" w:cs="Arial"/>
              </w:rPr>
            </w:pPr>
            <w:r w:rsidRPr="000E7E40">
              <w:rPr>
                <w:rFonts w:ascii="Arial" w:hAnsi="Arial" w:cs="Arial"/>
              </w:rPr>
              <w:t>Directeur adjoint</w:t>
            </w:r>
          </w:p>
        </w:tc>
        <w:tc>
          <w:tcPr>
            <w:tcW w:w="1084" w:type="dxa"/>
          </w:tcPr>
          <w:p w14:paraId="16C56C5D" w14:textId="77777777" w:rsidR="00B84CF3" w:rsidRDefault="00B84CF3" w:rsidP="00CA7518">
            <w:pPr>
              <w:pStyle w:val="Textbody"/>
              <w:spacing w:before="60" w:after="60"/>
              <w:jc w:val="center"/>
              <w:rPr>
                <w:rFonts w:ascii="Arial" w:hAnsi="Arial" w:cs="Arial"/>
              </w:rPr>
            </w:pPr>
            <w:r>
              <w:rPr>
                <w:rFonts w:ascii="Arial" w:hAnsi="Arial" w:cs="Arial"/>
              </w:rPr>
              <w:t>1</w:t>
            </w:r>
          </w:p>
        </w:tc>
        <w:tc>
          <w:tcPr>
            <w:tcW w:w="2748" w:type="dxa"/>
          </w:tcPr>
          <w:p w14:paraId="2EDAEAE0" w14:textId="77777777" w:rsidR="00B84CF3" w:rsidRDefault="00B84CF3" w:rsidP="00CA7518">
            <w:pPr>
              <w:pStyle w:val="Textbody"/>
              <w:spacing w:before="60" w:after="60"/>
              <w:jc w:val="center"/>
              <w:rPr>
                <w:rFonts w:ascii="Arial" w:hAnsi="Arial" w:cs="Arial"/>
              </w:rPr>
            </w:pPr>
            <w:r>
              <w:rPr>
                <w:rFonts w:ascii="Arial" w:hAnsi="Arial" w:cs="Arial"/>
              </w:rPr>
              <w:t>3 4</w:t>
            </w:r>
            <w:r w:rsidRPr="00BF7C42">
              <w:rPr>
                <w:rFonts w:ascii="Arial" w:hAnsi="Arial" w:cs="Arial"/>
              </w:rPr>
              <w:t>00,00 €</w:t>
            </w:r>
          </w:p>
        </w:tc>
      </w:tr>
      <w:tr w:rsidR="00B84CF3" w14:paraId="12665C89" w14:textId="77777777" w:rsidTr="00CA7518">
        <w:trPr>
          <w:jc w:val="center"/>
        </w:trPr>
        <w:tc>
          <w:tcPr>
            <w:tcW w:w="2675" w:type="dxa"/>
          </w:tcPr>
          <w:p w14:paraId="5D216C88" w14:textId="77777777" w:rsidR="00B84CF3" w:rsidRDefault="00B84CF3" w:rsidP="00CA7518">
            <w:pPr>
              <w:pStyle w:val="Textbody"/>
              <w:spacing w:before="60" w:after="60"/>
              <w:rPr>
                <w:rFonts w:ascii="Arial" w:hAnsi="Arial" w:cs="Arial"/>
              </w:rPr>
            </w:pPr>
            <w:r w:rsidRPr="000E7E40">
              <w:rPr>
                <w:rFonts w:ascii="Arial" w:hAnsi="Arial" w:cs="Arial"/>
              </w:rPr>
              <w:t>Commercial</w:t>
            </w:r>
          </w:p>
        </w:tc>
        <w:tc>
          <w:tcPr>
            <w:tcW w:w="1084" w:type="dxa"/>
          </w:tcPr>
          <w:p w14:paraId="664D7F56" w14:textId="77777777" w:rsidR="00B84CF3" w:rsidRDefault="00B84CF3" w:rsidP="00CA7518">
            <w:pPr>
              <w:pStyle w:val="Textbody"/>
              <w:spacing w:before="60" w:after="60"/>
              <w:jc w:val="center"/>
              <w:rPr>
                <w:rFonts w:ascii="Arial" w:hAnsi="Arial" w:cs="Arial"/>
              </w:rPr>
            </w:pPr>
            <w:r>
              <w:rPr>
                <w:rFonts w:ascii="Arial" w:hAnsi="Arial" w:cs="Arial"/>
              </w:rPr>
              <w:t>1</w:t>
            </w:r>
          </w:p>
        </w:tc>
        <w:tc>
          <w:tcPr>
            <w:tcW w:w="2748" w:type="dxa"/>
          </w:tcPr>
          <w:p w14:paraId="461AEF97" w14:textId="77777777" w:rsidR="00B84CF3" w:rsidRDefault="00B84CF3" w:rsidP="00CA7518">
            <w:pPr>
              <w:pStyle w:val="Textbody"/>
              <w:spacing w:before="60" w:after="60"/>
              <w:jc w:val="center"/>
              <w:rPr>
                <w:rFonts w:ascii="Arial" w:hAnsi="Arial" w:cs="Arial"/>
              </w:rPr>
            </w:pPr>
            <w:r>
              <w:rPr>
                <w:rFonts w:ascii="Arial" w:hAnsi="Arial" w:cs="Arial"/>
              </w:rPr>
              <w:t>3 1</w:t>
            </w:r>
            <w:r w:rsidRPr="00BF7C42">
              <w:rPr>
                <w:rFonts w:ascii="Arial" w:hAnsi="Arial" w:cs="Arial"/>
              </w:rPr>
              <w:t>00,00 €</w:t>
            </w:r>
          </w:p>
        </w:tc>
      </w:tr>
      <w:tr w:rsidR="00B84CF3" w14:paraId="2EC5CDF4" w14:textId="77777777" w:rsidTr="00CA7518">
        <w:trPr>
          <w:jc w:val="center"/>
        </w:trPr>
        <w:tc>
          <w:tcPr>
            <w:tcW w:w="2675" w:type="dxa"/>
          </w:tcPr>
          <w:p w14:paraId="7BF89DBA" w14:textId="77777777" w:rsidR="00B84CF3" w:rsidRDefault="00B84CF3" w:rsidP="00CA7518">
            <w:pPr>
              <w:pStyle w:val="Textbody"/>
              <w:spacing w:before="60" w:after="60"/>
              <w:rPr>
                <w:rFonts w:ascii="Arial" w:hAnsi="Arial" w:cs="Arial"/>
              </w:rPr>
            </w:pPr>
            <w:r w:rsidRPr="000E7E40">
              <w:rPr>
                <w:rFonts w:ascii="Arial" w:hAnsi="Arial" w:cs="Arial"/>
              </w:rPr>
              <w:t>Ingénieur</w:t>
            </w:r>
          </w:p>
        </w:tc>
        <w:tc>
          <w:tcPr>
            <w:tcW w:w="1084" w:type="dxa"/>
          </w:tcPr>
          <w:p w14:paraId="0BC7DDFD" w14:textId="77777777" w:rsidR="00B84CF3" w:rsidRDefault="00B84CF3" w:rsidP="00CA7518">
            <w:pPr>
              <w:pStyle w:val="Textbody"/>
              <w:spacing w:before="60" w:after="60"/>
              <w:jc w:val="center"/>
              <w:rPr>
                <w:rFonts w:ascii="Arial" w:hAnsi="Arial" w:cs="Arial"/>
              </w:rPr>
            </w:pPr>
            <w:r>
              <w:rPr>
                <w:rFonts w:ascii="Arial" w:hAnsi="Arial" w:cs="Arial"/>
              </w:rPr>
              <w:t>2</w:t>
            </w:r>
          </w:p>
        </w:tc>
        <w:tc>
          <w:tcPr>
            <w:tcW w:w="2748" w:type="dxa"/>
          </w:tcPr>
          <w:p w14:paraId="0D9BD84E" w14:textId="77777777" w:rsidR="00B84CF3" w:rsidRDefault="00B84CF3" w:rsidP="00CA7518">
            <w:pPr>
              <w:pStyle w:val="Textbody"/>
              <w:spacing w:before="60" w:after="60"/>
              <w:jc w:val="center"/>
              <w:rPr>
                <w:rFonts w:ascii="Arial" w:hAnsi="Arial" w:cs="Arial"/>
              </w:rPr>
            </w:pPr>
            <w:r>
              <w:rPr>
                <w:rFonts w:ascii="Arial" w:hAnsi="Arial" w:cs="Arial"/>
              </w:rPr>
              <w:t>3 3</w:t>
            </w:r>
            <w:r w:rsidRPr="00BF7C42">
              <w:rPr>
                <w:rFonts w:ascii="Arial" w:hAnsi="Arial" w:cs="Arial"/>
              </w:rPr>
              <w:t>00,00 €</w:t>
            </w:r>
          </w:p>
        </w:tc>
      </w:tr>
      <w:tr w:rsidR="00B84CF3" w14:paraId="0311D041" w14:textId="77777777" w:rsidTr="00CA7518">
        <w:trPr>
          <w:jc w:val="center"/>
        </w:trPr>
        <w:tc>
          <w:tcPr>
            <w:tcW w:w="2675" w:type="dxa"/>
          </w:tcPr>
          <w:p w14:paraId="757AC428" w14:textId="77777777" w:rsidR="00B84CF3" w:rsidRPr="000E7E40" w:rsidRDefault="00B84CF3" w:rsidP="00CA7518">
            <w:pPr>
              <w:pStyle w:val="Textbody"/>
              <w:spacing w:before="60" w:after="60"/>
              <w:rPr>
                <w:rFonts w:ascii="Arial" w:hAnsi="Arial" w:cs="Arial"/>
              </w:rPr>
            </w:pPr>
            <w:r>
              <w:rPr>
                <w:rFonts w:ascii="Arial" w:hAnsi="Arial" w:cs="Arial"/>
              </w:rPr>
              <w:t>Prototypistes</w:t>
            </w:r>
          </w:p>
        </w:tc>
        <w:tc>
          <w:tcPr>
            <w:tcW w:w="1084" w:type="dxa"/>
          </w:tcPr>
          <w:p w14:paraId="01C42D6B" w14:textId="77777777" w:rsidR="00B84CF3" w:rsidRDefault="00B84CF3" w:rsidP="00CA7518">
            <w:pPr>
              <w:pStyle w:val="Textbody"/>
              <w:spacing w:before="60" w:after="60"/>
              <w:jc w:val="center"/>
              <w:rPr>
                <w:rFonts w:ascii="Arial" w:hAnsi="Arial" w:cs="Arial"/>
              </w:rPr>
            </w:pPr>
            <w:r>
              <w:rPr>
                <w:rFonts w:ascii="Arial" w:hAnsi="Arial" w:cs="Arial"/>
              </w:rPr>
              <w:t>2</w:t>
            </w:r>
          </w:p>
        </w:tc>
        <w:tc>
          <w:tcPr>
            <w:tcW w:w="2748" w:type="dxa"/>
          </w:tcPr>
          <w:p w14:paraId="5E0F1126" w14:textId="77777777" w:rsidR="00B84CF3" w:rsidRDefault="00B84CF3" w:rsidP="00CA7518">
            <w:pPr>
              <w:pStyle w:val="Textbody"/>
              <w:spacing w:before="60" w:after="60"/>
              <w:jc w:val="center"/>
              <w:rPr>
                <w:rFonts w:ascii="Arial" w:hAnsi="Arial" w:cs="Arial"/>
              </w:rPr>
            </w:pPr>
            <w:r>
              <w:rPr>
                <w:rFonts w:ascii="Arial" w:hAnsi="Arial" w:cs="Arial"/>
              </w:rPr>
              <w:t>3 000,00 €</w:t>
            </w:r>
          </w:p>
        </w:tc>
      </w:tr>
      <w:tr w:rsidR="00B84CF3" w14:paraId="4216182F" w14:textId="77777777" w:rsidTr="00CA7518">
        <w:trPr>
          <w:jc w:val="center"/>
        </w:trPr>
        <w:tc>
          <w:tcPr>
            <w:tcW w:w="2675" w:type="dxa"/>
          </w:tcPr>
          <w:p w14:paraId="5D6EF1E1" w14:textId="77777777" w:rsidR="00B84CF3" w:rsidRDefault="00B84CF3" w:rsidP="00CA7518">
            <w:pPr>
              <w:pStyle w:val="Textbody"/>
              <w:spacing w:before="60" w:after="60"/>
              <w:rPr>
                <w:rFonts w:ascii="Arial" w:hAnsi="Arial" w:cs="Arial"/>
              </w:rPr>
            </w:pPr>
            <w:r>
              <w:rPr>
                <w:rFonts w:ascii="Arial" w:hAnsi="Arial" w:cs="Arial"/>
              </w:rPr>
              <w:t>C</w:t>
            </w:r>
            <w:r w:rsidRPr="000E7E40">
              <w:rPr>
                <w:rFonts w:ascii="Arial" w:hAnsi="Arial" w:cs="Arial"/>
              </w:rPr>
              <w:t>hef d'équipe</w:t>
            </w:r>
          </w:p>
        </w:tc>
        <w:tc>
          <w:tcPr>
            <w:tcW w:w="1084" w:type="dxa"/>
          </w:tcPr>
          <w:p w14:paraId="04421B49" w14:textId="77777777" w:rsidR="00B84CF3" w:rsidRDefault="00B84CF3" w:rsidP="00CA7518">
            <w:pPr>
              <w:pStyle w:val="Textbody"/>
              <w:spacing w:before="60" w:after="60"/>
              <w:jc w:val="center"/>
              <w:rPr>
                <w:rFonts w:ascii="Arial" w:hAnsi="Arial" w:cs="Arial"/>
              </w:rPr>
            </w:pPr>
            <w:r>
              <w:rPr>
                <w:rFonts w:ascii="Arial" w:hAnsi="Arial" w:cs="Arial"/>
              </w:rPr>
              <w:t>2</w:t>
            </w:r>
          </w:p>
        </w:tc>
        <w:tc>
          <w:tcPr>
            <w:tcW w:w="2748" w:type="dxa"/>
          </w:tcPr>
          <w:p w14:paraId="771D8221" w14:textId="77777777" w:rsidR="00B84CF3" w:rsidRDefault="00B84CF3" w:rsidP="00CA7518">
            <w:pPr>
              <w:pStyle w:val="Textbody"/>
              <w:spacing w:before="60" w:after="60"/>
              <w:jc w:val="center"/>
              <w:rPr>
                <w:rFonts w:ascii="Arial" w:hAnsi="Arial" w:cs="Arial"/>
              </w:rPr>
            </w:pPr>
            <w:r>
              <w:rPr>
                <w:rFonts w:ascii="Arial" w:hAnsi="Arial" w:cs="Arial"/>
              </w:rPr>
              <w:t>2 7</w:t>
            </w:r>
            <w:r w:rsidRPr="00BF7C42">
              <w:rPr>
                <w:rFonts w:ascii="Arial" w:hAnsi="Arial" w:cs="Arial"/>
              </w:rPr>
              <w:t>00,00 €</w:t>
            </w:r>
          </w:p>
        </w:tc>
      </w:tr>
      <w:tr w:rsidR="00B84CF3" w14:paraId="4D157A2F" w14:textId="77777777" w:rsidTr="00CA7518">
        <w:trPr>
          <w:jc w:val="center"/>
        </w:trPr>
        <w:tc>
          <w:tcPr>
            <w:tcW w:w="2675" w:type="dxa"/>
          </w:tcPr>
          <w:p w14:paraId="64AAA800" w14:textId="77777777" w:rsidR="00B84CF3" w:rsidRDefault="00B84CF3" w:rsidP="00CA7518">
            <w:pPr>
              <w:pStyle w:val="Textbody"/>
              <w:spacing w:before="60" w:after="60"/>
              <w:rPr>
                <w:rFonts w:ascii="Arial" w:hAnsi="Arial" w:cs="Arial"/>
              </w:rPr>
            </w:pPr>
            <w:r w:rsidRPr="000E7E40">
              <w:rPr>
                <w:rFonts w:ascii="Arial" w:hAnsi="Arial" w:cs="Arial"/>
              </w:rPr>
              <w:t>Ouvrier professionnel</w:t>
            </w:r>
          </w:p>
        </w:tc>
        <w:tc>
          <w:tcPr>
            <w:tcW w:w="1084" w:type="dxa"/>
          </w:tcPr>
          <w:p w14:paraId="01FBFB8B" w14:textId="77777777" w:rsidR="00B84CF3" w:rsidRDefault="00B84CF3" w:rsidP="00CA7518">
            <w:pPr>
              <w:pStyle w:val="Textbody"/>
              <w:spacing w:before="60" w:after="60"/>
              <w:jc w:val="center"/>
              <w:rPr>
                <w:rFonts w:ascii="Arial" w:hAnsi="Arial" w:cs="Arial"/>
              </w:rPr>
            </w:pPr>
            <w:r>
              <w:rPr>
                <w:rFonts w:ascii="Arial" w:hAnsi="Arial" w:cs="Arial"/>
              </w:rPr>
              <w:t>9</w:t>
            </w:r>
          </w:p>
        </w:tc>
        <w:tc>
          <w:tcPr>
            <w:tcW w:w="2748" w:type="dxa"/>
          </w:tcPr>
          <w:p w14:paraId="3AEDBA6B" w14:textId="77777777" w:rsidR="00B84CF3" w:rsidRDefault="00B84CF3" w:rsidP="00CA7518">
            <w:pPr>
              <w:pStyle w:val="Textbody"/>
              <w:spacing w:before="60" w:after="60"/>
              <w:jc w:val="center"/>
              <w:rPr>
                <w:rFonts w:ascii="Arial" w:hAnsi="Arial" w:cs="Arial"/>
              </w:rPr>
            </w:pPr>
            <w:r>
              <w:rPr>
                <w:rFonts w:ascii="Arial" w:hAnsi="Arial" w:cs="Arial"/>
              </w:rPr>
              <w:t>2 0</w:t>
            </w:r>
            <w:r w:rsidRPr="00BF7C42">
              <w:rPr>
                <w:rFonts w:ascii="Arial" w:hAnsi="Arial" w:cs="Arial"/>
              </w:rPr>
              <w:t>00,00 €</w:t>
            </w:r>
          </w:p>
        </w:tc>
      </w:tr>
      <w:tr w:rsidR="00B84CF3" w14:paraId="0AEF6979" w14:textId="77777777" w:rsidTr="00CA7518">
        <w:trPr>
          <w:jc w:val="center"/>
        </w:trPr>
        <w:tc>
          <w:tcPr>
            <w:tcW w:w="2675" w:type="dxa"/>
          </w:tcPr>
          <w:p w14:paraId="4BFD295A" w14:textId="77777777" w:rsidR="00B84CF3" w:rsidRDefault="00B84CF3" w:rsidP="00CA7518">
            <w:pPr>
              <w:pStyle w:val="Textbody"/>
              <w:spacing w:before="60" w:after="60"/>
              <w:rPr>
                <w:rFonts w:ascii="Arial" w:hAnsi="Arial" w:cs="Arial"/>
              </w:rPr>
            </w:pPr>
            <w:r w:rsidRPr="000E7E40">
              <w:rPr>
                <w:rFonts w:ascii="Arial" w:hAnsi="Arial" w:cs="Arial"/>
              </w:rPr>
              <w:t>Ouvrier spécialisé</w:t>
            </w:r>
          </w:p>
        </w:tc>
        <w:tc>
          <w:tcPr>
            <w:tcW w:w="1084" w:type="dxa"/>
          </w:tcPr>
          <w:p w14:paraId="4A283816" w14:textId="77777777" w:rsidR="00B84CF3" w:rsidRDefault="00B84CF3" w:rsidP="00CA7518">
            <w:pPr>
              <w:pStyle w:val="Textbody"/>
              <w:spacing w:before="60" w:after="60"/>
              <w:jc w:val="center"/>
              <w:rPr>
                <w:rFonts w:ascii="Arial" w:hAnsi="Arial" w:cs="Arial"/>
              </w:rPr>
            </w:pPr>
            <w:r>
              <w:rPr>
                <w:rFonts w:ascii="Arial" w:hAnsi="Arial" w:cs="Arial"/>
              </w:rPr>
              <w:t>6</w:t>
            </w:r>
          </w:p>
        </w:tc>
        <w:tc>
          <w:tcPr>
            <w:tcW w:w="2748" w:type="dxa"/>
          </w:tcPr>
          <w:p w14:paraId="03FC8E65" w14:textId="77777777" w:rsidR="00B84CF3" w:rsidRDefault="00B84CF3" w:rsidP="00CA7518">
            <w:pPr>
              <w:pStyle w:val="Textbody"/>
              <w:spacing w:before="60" w:after="60"/>
              <w:jc w:val="center"/>
              <w:rPr>
                <w:rFonts w:ascii="Arial" w:hAnsi="Arial" w:cs="Arial"/>
              </w:rPr>
            </w:pPr>
            <w:r>
              <w:rPr>
                <w:rFonts w:ascii="Arial" w:hAnsi="Arial" w:cs="Arial"/>
              </w:rPr>
              <w:t>1 6</w:t>
            </w:r>
            <w:r w:rsidRPr="00BF7C42">
              <w:rPr>
                <w:rFonts w:ascii="Arial" w:hAnsi="Arial" w:cs="Arial"/>
              </w:rPr>
              <w:t>00,00 €</w:t>
            </w:r>
          </w:p>
        </w:tc>
      </w:tr>
      <w:tr w:rsidR="00B84CF3" w14:paraId="1692A186" w14:textId="77777777" w:rsidTr="00CA7518">
        <w:trPr>
          <w:jc w:val="center"/>
        </w:trPr>
        <w:tc>
          <w:tcPr>
            <w:tcW w:w="2675" w:type="dxa"/>
          </w:tcPr>
          <w:p w14:paraId="1DAE03F3" w14:textId="77777777" w:rsidR="00B84CF3" w:rsidRPr="000E7E40" w:rsidRDefault="00B84CF3" w:rsidP="00CA7518">
            <w:pPr>
              <w:pStyle w:val="Textbody"/>
              <w:spacing w:before="60" w:after="60"/>
              <w:rPr>
                <w:rFonts w:ascii="Arial" w:hAnsi="Arial" w:cs="Arial"/>
              </w:rPr>
            </w:pPr>
          </w:p>
        </w:tc>
        <w:tc>
          <w:tcPr>
            <w:tcW w:w="1084" w:type="dxa"/>
          </w:tcPr>
          <w:p w14:paraId="37DA5593" w14:textId="77777777" w:rsidR="00B84CF3" w:rsidRDefault="00B84CF3" w:rsidP="00CA7518">
            <w:pPr>
              <w:pStyle w:val="Textbody"/>
              <w:spacing w:before="60" w:after="60"/>
              <w:jc w:val="center"/>
              <w:rPr>
                <w:rFonts w:ascii="Arial" w:hAnsi="Arial" w:cs="Arial"/>
              </w:rPr>
            </w:pPr>
            <w:r>
              <w:rPr>
                <w:rFonts w:ascii="Arial" w:hAnsi="Arial" w:cs="Arial"/>
              </w:rPr>
              <w:t>24</w:t>
            </w:r>
          </w:p>
        </w:tc>
        <w:tc>
          <w:tcPr>
            <w:tcW w:w="2748" w:type="dxa"/>
          </w:tcPr>
          <w:p w14:paraId="4E11A924" w14:textId="77777777" w:rsidR="00B84CF3" w:rsidRDefault="00B84CF3" w:rsidP="00CA7518">
            <w:pPr>
              <w:pStyle w:val="Textbody"/>
              <w:spacing w:before="60" w:after="60"/>
              <w:jc w:val="center"/>
              <w:rPr>
                <w:rFonts w:ascii="Arial" w:hAnsi="Arial" w:cs="Arial"/>
              </w:rPr>
            </w:pPr>
          </w:p>
        </w:tc>
      </w:tr>
    </w:tbl>
    <w:p w14:paraId="124B442F" w14:textId="77777777" w:rsidR="00B84CF3" w:rsidRDefault="00B84CF3" w:rsidP="00B84CF3">
      <w:pPr>
        <w:pStyle w:val="Textbody"/>
        <w:spacing w:after="0"/>
        <w:jc w:val="left"/>
        <w:rPr>
          <w:rFonts w:ascii="Arial" w:hAnsi="Arial"/>
          <w:color w:val="00000A"/>
        </w:rPr>
      </w:pPr>
    </w:p>
    <w:p w14:paraId="6C8382E2" w14:textId="77777777" w:rsidR="00B84CF3" w:rsidRDefault="00B84CF3" w:rsidP="00B84CF3">
      <w:pPr>
        <w:pStyle w:val="Textbody"/>
        <w:spacing w:after="0"/>
        <w:jc w:val="left"/>
        <w:rPr>
          <w:rFonts w:ascii="Arial" w:hAnsi="Arial"/>
          <w:color w:val="00000A"/>
        </w:rPr>
      </w:pPr>
    </w:p>
    <w:p w14:paraId="2012AB32" w14:textId="77777777" w:rsidR="00DD7C3E" w:rsidRPr="00B84CF3" w:rsidRDefault="00DD7C3E" w:rsidP="00B84CF3"/>
    <w:sectPr w:rsidR="00DD7C3E" w:rsidRPr="00B84CF3" w:rsidSect="00DD7C3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95ADF"/>
    <w:multiLevelType w:val="hybridMultilevel"/>
    <w:tmpl w:val="D3F4A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693747"/>
    <w:multiLevelType w:val="hybridMultilevel"/>
    <w:tmpl w:val="DEC26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E556AF"/>
    <w:multiLevelType w:val="multilevel"/>
    <w:tmpl w:val="1FDA53B6"/>
    <w:lvl w:ilvl="0">
      <w:start w:val="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67A569E4"/>
    <w:multiLevelType w:val="hybridMultilevel"/>
    <w:tmpl w:val="15B2B5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15095833">
    <w:abstractNumId w:val="2"/>
  </w:num>
  <w:num w:numId="2" w16cid:durableId="5600781">
    <w:abstractNumId w:val="1"/>
  </w:num>
  <w:num w:numId="3" w16cid:durableId="1117799057">
    <w:abstractNumId w:val="3"/>
  </w:num>
  <w:num w:numId="4" w16cid:durableId="198797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3E"/>
    <w:rsid w:val="00167228"/>
    <w:rsid w:val="002D0BDC"/>
    <w:rsid w:val="002E618C"/>
    <w:rsid w:val="005D7BA2"/>
    <w:rsid w:val="006A4DB5"/>
    <w:rsid w:val="00807ACB"/>
    <w:rsid w:val="00846A1B"/>
    <w:rsid w:val="009C0B12"/>
    <w:rsid w:val="00B379E4"/>
    <w:rsid w:val="00B84CF3"/>
    <w:rsid w:val="00DD7C3E"/>
    <w:rsid w:val="00E031C9"/>
    <w:rsid w:val="00E15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3F74"/>
  <w15:chartTrackingRefBased/>
  <w15:docId w15:val="{CCD5B827-3B5F-444D-A5DD-EAC40B1C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C3E"/>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uiPriority w:val="9"/>
    <w:qFormat/>
    <w:rsid w:val="00DD7C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nhideWhenUsed/>
    <w:qFormat/>
    <w:rsid w:val="00DD7C3E"/>
    <w:pPr>
      <w:spacing w:before="0" w:after="240"/>
      <w:outlineLvl w:val="1"/>
    </w:pPr>
    <w:rPr>
      <w:rFonts w:ascii="Arial Black" w:hAnsi="Arial Black"/>
      <w:b/>
      <w:bCs/>
      <w:color w:val="auto"/>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D7C3E"/>
    <w:rPr>
      <w:rFonts w:ascii="Arial Black" w:eastAsiaTheme="majorEastAsia" w:hAnsi="Arial Black" w:cstheme="majorBidi"/>
      <w:b/>
      <w:bCs/>
      <w:sz w:val="24"/>
      <w:szCs w:val="28"/>
      <w:lang w:eastAsia="fr-FR"/>
    </w:rPr>
  </w:style>
  <w:style w:type="paragraph" w:styleId="Paragraphedeliste">
    <w:name w:val="List Paragraph"/>
    <w:basedOn w:val="Normal"/>
    <w:uiPriority w:val="34"/>
    <w:qFormat/>
    <w:rsid w:val="00DD7C3E"/>
    <w:pPr>
      <w:ind w:left="720"/>
      <w:contextualSpacing/>
    </w:pPr>
  </w:style>
  <w:style w:type="table" w:styleId="Grilledutableau">
    <w:name w:val="Table Grid"/>
    <w:basedOn w:val="TableauNormal"/>
    <w:uiPriority w:val="39"/>
    <w:rsid w:val="00DD7C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DD7C3E"/>
    <w:rPr>
      <w:color w:val="0000FF"/>
      <w:u w:val="single"/>
    </w:rPr>
  </w:style>
  <w:style w:type="character" w:customStyle="1" w:styleId="Titre1Car">
    <w:name w:val="Titre 1 Car"/>
    <w:basedOn w:val="Policepardfaut"/>
    <w:link w:val="Titre1"/>
    <w:uiPriority w:val="9"/>
    <w:rsid w:val="00DD7C3E"/>
    <w:rPr>
      <w:rFonts w:asciiTheme="majorHAnsi" w:eastAsiaTheme="majorEastAsia" w:hAnsiTheme="majorHAnsi" w:cstheme="majorBidi"/>
      <w:color w:val="2F5496" w:themeColor="accent1" w:themeShade="BF"/>
      <w:sz w:val="32"/>
      <w:szCs w:val="32"/>
      <w:lang w:eastAsia="fr-FR"/>
    </w:rPr>
  </w:style>
  <w:style w:type="character" w:styleId="Lienhypertextesuivivisit">
    <w:name w:val="FollowedHyperlink"/>
    <w:basedOn w:val="Policepardfaut"/>
    <w:uiPriority w:val="99"/>
    <w:semiHidden/>
    <w:unhideWhenUsed/>
    <w:rsid w:val="002E618C"/>
    <w:rPr>
      <w:color w:val="954F72" w:themeColor="followedHyperlink"/>
      <w:u w:val="single"/>
    </w:rPr>
  </w:style>
  <w:style w:type="paragraph" w:customStyle="1" w:styleId="Textbody">
    <w:name w:val="Text body"/>
    <w:basedOn w:val="Normal"/>
    <w:rsid w:val="00B84CF3"/>
    <w:pPr>
      <w:suppressAutoHyphens/>
      <w:autoSpaceDN w:val="0"/>
      <w:spacing w:after="120"/>
      <w:textAlignment w:val="baseline"/>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809</Words>
  <Characters>4452</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11</cp:revision>
  <dcterms:created xsi:type="dcterms:W3CDTF">2023-02-27T22:52:00Z</dcterms:created>
  <dcterms:modified xsi:type="dcterms:W3CDTF">2024-10-14T22:47:00Z</dcterms:modified>
</cp:coreProperties>
</file>