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2122"/>
        <w:gridCol w:w="4536"/>
        <w:gridCol w:w="1011"/>
        <w:gridCol w:w="2205"/>
      </w:tblGrid>
      <w:tr w:rsidR="00D06061" w:rsidRPr="00D06061" w14:paraId="7F9AF254" w14:textId="77777777" w:rsidTr="00BB24BF">
        <w:tc>
          <w:tcPr>
            <w:tcW w:w="7669" w:type="dxa"/>
            <w:gridSpan w:val="3"/>
            <w:shd w:val="clear" w:color="auto" w:fill="92D050"/>
            <w:vAlign w:val="center"/>
          </w:tcPr>
          <w:p w14:paraId="3BA12CF6" w14:textId="77777777" w:rsidR="00D06061" w:rsidRPr="00D06061" w:rsidRDefault="00D06061" w:rsidP="00D06061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061">
              <w:rPr>
                <w:rFonts w:ascii="Arial" w:hAnsi="Arial" w:cs="Arial"/>
                <w:b/>
                <w:bCs/>
                <w:color w:val="000000" w:themeColor="text1"/>
              </w:rPr>
              <w:t>Mission 4 – Déjouer les pièges de l’argumentation</w:t>
            </w:r>
          </w:p>
        </w:tc>
        <w:tc>
          <w:tcPr>
            <w:tcW w:w="2205" w:type="dxa"/>
            <w:vMerge w:val="restart"/>
            <w:shd w:val="clear" w:color="auto" w:fill="92D050"/>
            <w:vAlign w:val="center"/>
          </w:tcPr>
          <w:p w14:paraId="3146AE56" w14:textId="77777777" w:rsidR="00D06061" w:rsidRPr="00D06061" w:rsidRDefault="00D06061" w:rsidP="00D06061">
            <w:pPr>
              <w:spacing w:before="0"/>
              <w:jc w:val="center"/>
              <w:rPr>
                <w:rFonts w:cs="Arial"/>
                <w:b/>
                <w:bCs/>
                <w:color w:val="000000" w:themeColor="text1"/>
                <w:szCs w:val="18"/>
              </w:rPr>
            </w:pPr>
            <w:r w:rsidRPr="00D06061">
              <w:rPr>
                <w:rFonts w:cs="Arial"/>
                <w:b/>
                <w:bCs/>
                <w:noProof/>
                <w:color w:val="000000" w:themeColor="text1"/>
              </w:rPr>
              <w:drawing>
                <wp:inline distT="0" distB="0" distL="0" distR="0" wp14:anchorId="66A06ED4" wp14:editId="33C89F0C">
                  <wp:extent cx="1018845" cy="648000"/>
                  <wp:effectExtent l="19050" t="19050" r="10160" b="19050"/>
                  <wp:docPr id="224" name="Image 224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061" w:rsidRPr="00C22356" w14:paraId="71E03845" w14:textId="77777777" w:rsidTr="00BB24BF">
        <w:tc>
          <w:tcPr>
            <w:tcW w:w="2122" w:type="dxa"/>
            <w:shd w:val="clear" w:color="auto" w:fill="92D050"/>
            <w:vAlign w:val="center"/>
          </w:tcPr>
          <w:p w14:paraId="764F7F97" w14:textId="77777777" w:rsidR="00D06061" w:rsidRPr="006C74EE" w:rsidRDefault="00D06061" w:rsidP="00BB24BF">
            <w:pPr>
              <w:pStyle w:val="tacheseurasment"/>
              <w:spacing w:before="0"/>
              <w:jc w:val="center"/>
              <w:rPr>
                <w:noProof/>
              </w:rPr>
            </w:pPr>
            <w:r w:rsidRPr="006C74EE">
              <w:rPr>
                <w:noProof/>
              </w:rPr>
              <w:t>Durée : 1 h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62DEC674" w14:textId="77777777" w:rsidR="00D06061" w:rsidRPr="00341866" w:rsidRDefault="00D06061" w:rsidP="00BB24BF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8A55A5" wp14:editId="00045CF5">
                  <wp:extent cx="288000" cy="288000"/>
                  <wp:effectExtent l="0" t="0" r="0" b="0"/>
                  <wp:docPr id="29" name="Graphique 2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0E69">
              <w:rPr>
                <w:bCs/>
              </w:rPr>
              <w:t>ou</w:t>
            </w:r>
            <w:r>
              <w:rPr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6ED774" wp14:editId="314C5CAD">
                  <wp:extent cx="324000" cy="324000"/>
                  <wp:effectExtent l="0" t="0" r="0" b="0"/>
                  <wp:docPr id="31" name="Graphique 3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Deux hommes avec un remplissage un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92D050"/>
            <w:vAlign w:val="center"/>
          </w:tcPr>
          <w:p w14:paraId="1770410F" w14:textId="77777777" w:rsidR="00D06061" w:rsidRPr="00341866" w:rsidRDefault="00D06061" w:rsidP="00BB24BF">
            <w:pPr>
              <w:spacing w:before="0"/>
              <w:jc w:val="center"/>
              <w:rPr>
                <w:b/>
              </w:rPr>
            </w:pPr>
            <w:r>
              <w:t>Source</w:t>
            </w:r>
          </w:p>
        </w:tc>
        <w:tc>
          <w:tcPr>
            <w:tcW w:w="2205" w:type="dxa"/>
            <w:vMerge/>
            <w:shd w:val="clear" w:color="auto" w:fill="92D050"/>
            <w:vAlign w:val="center"/>
          </w:tcPr>
          <w:p w14:paraId="487CAC06" w14:textId="77777777" w:rsidR="00D06061" w:rsidRPr="00925C0F" w:rsidRDefault="00D06061" w:rsidP="00BB24BF">
            <w:pPr>
              <w:pStyle w:val="tacheseurasment"/>
              <w:spacing w:before="0"/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14:paraId="41DBA3F4" w14:textId="77777777" w:rsidR="00D06061" w:rsidRPr="00B34C33" w:rsidRDefault="00D06061" w:rsidP="00D06061">
      <w:pPr>
        <w:rPr>
          <w:b/>
          <w:sz w:val="24"/>
        </w:rPr>
      </w:pPr>
      <w:r w:rsidRPr="00B34C33">
        <w:rPr>
          <w:b/>
          <w:sz w:val="24"/>
        </w:rPr>
        <w:t>Contexte professionnel</w:t>
      </w:r>
    </w:p>
    <w:p w14:paraId="222DAF45" w14:textId="77777777" w:rsidR="00D06061" w:rsidRPr="00F350AC" w:rsidRDefault="00D06061" w:rsidP="00D0606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350AC">
        <w:rPr>
          <w:color w:val="000000"/>
          <w:sz w:val="20"/>
          <w:szCs w:val="20"/>
        </w:rPr>
        <w:t xml:space="preserve">Charvin SA est une entreprise de maçonnerie et de travaux publics créée et dirigée par </w:t>
      </w:r>
      <w:r w:rsidRPr="00F350AC">
        <w:rPr>
          <w:b/>
          <w:bCs/>
          <w:color w:val="000000"/>
          <w:sz w:val="20"/>
          <w:szCs w:val="20"/>
        </w:rPr>
        <w:t>M. Charvin</w:t>
      </w:r>
      <w:r w:rsidRPr="00F350AC">
        <w:rPr>
          <w:color w:val="000000"/>
          <w:sz w:val="20"/>
          <w:szCs w:val="20"/>
        </w:rPr>
        <w:t xml:space="preserve">. Elle est spécialisée dans les travaux de maçonnerie et de terrassement pour particuliers </w:t>
      </w:r>
      <w:r>
        <w:rPr>
          <w:color w:val="000000"/>
          <w:szCs w:val="20"/>
        </w:rPr>
        <w:t>et</w:t>
      </w:r>
      <w:r w:rsidRPr="00F350AC">
        <w:rPr>
          <w:color w:val="000000"/>
          <w:sz w:val="20"/>
          <w:szCs w:val="20"/>
        </w:rPr>
        <w:t xml:space="preserve"> collectivités publiques</w:t>
      </w:r>
      <w:r>
        <w:rPr>
          <w:color w:val="000000"/>
          <w:szCs w:val="20"/>
        </w:rPr>
        <w:t>.</w:t>
      </w:r>
    </w:p>
    <w:p w14:paraId="4DA9A58F" w14:textId="77777777" w:rsidR="00D06061" w:rsidRPr="00F350AC" w:rsidRDefault="00D06061" w:rsidP="00D0606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0" w:line="259" w:lineRule="auto"/>
        <w:ind w:left="284" w:hanging="284"/>
        <w:rPr>
          <w:color w:val="000000"/>
          <w:sz w:val="20"/>
          <w:szCs w:val="20"/>
        </w:rPr>
      </w:pPr>
      <w:r w:rsidRPr="00F350AC">
        <w:rPr>
          <w:b/>
          <w:color w:val="000000"/>
          <w:sz w:val="20"/>
          <w:szCs w:val="20"/>
        </w:rPr>
        <w:t>Maçonnerie </w:t>
      </w:r>
      <w:r w:rsidRPr="00F350AC">
        <w:rPr>
          <w:color w:val="000000"/>
          <w:sz w:val="20"/>
          <w:szCs w:val="20"/>
        </w:rPr>
        <w:t>: bâtiments, murs, maison, petit immeubles, garage, aménagements de places….</w:t>
      </w:r>
    </w:p>
    <w:p w14:paraId="00414156" w14:textId="77777777" w:rsidR="00D06061" w:rsidRPr="00F350AC" w:rsidRDefault="00D06061" w:rsidP="00D0606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20" w:line="259" w:lineRule="auto"/>
        <w:ind w:left="284" w:hanging="284"/>
        <w:rPr>
          <w:color w:val="000000"/>
          <w:sz w:val="20"/>
          <w:szCs w:val="20"/>
        </w:rPr>
      </w:pPr>
      <w:r w:rsidRPr="00F350AC">
        <w:rPr>
          <w:b/>
          <w:color w:val="000000"/>
          <w:sz w:val="20"/>
          <w:szCs w:val="20"/>
        </w:rPr>
        <w:t>Terrassement et travaux publics</w:t>
      </w:r>
      <w:r w:rsidRPr="00F350AC">
        <w:rPr>
          <w:color w:val="000000"/>
          <w:sz w:val="20"/>
          <w:szCs w:val="20"/>
        </w:rPr>
        <w:t> : terrassements, route d’accès, adduction d’eau, raccordement égout…</w:t>
      </w:r>
    </w:p>
    <w:p w14:paraId="6274204F" w14:textId="77777777" w:rsidR="00D06061" w:rsidRDefault="00D06061" w:rsidP="00D06061">
      <w:pPr>
        <w:autoSpaceDE w:val="0"/>
        <w:autoSpaceDN w:val="0"/>
        <w:adjustRightInd w:val="0"/>
        <w:spacing w:after="160" w:line="259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L</w:t>
      </w:r>
      <w:r w:rsidRPr="00150772">
        <w:rPr>
          <w:color w:val="000000"/>
          <w:szCs w:val="20"/>
        </w:rPr>
        <w:t xml:space="preserve">'entreprise </w:t>
      </w:r>
      <w:r>
        <w:rPr>
          <w:color w:val="000000"/>
          <w:szCs w:val="20"/>
        </w:rPr>
        <w:t>a</w:t>
      </w:r>
      <w:r w:rsidRPr="00150772">
        <w:rPr>
          <w:color w:val="000000"/>
          <w:szCs w:val="20"/>
        </w:rPr>
        <w:t xml:space="preserve"> termin</w:t>
      </w:r>
      <w:r>
        <w:rPr>
          <w:color w:val="000000"/>
          <w:szCs w:val="20"/>
        </w:rPr>
        <w:t>é</w:t>
      </w:r>
      <w:r w:rsidRPr="0015077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la construction de la maison de M. et M</w:t>
      </w:r>
      <w:r w:rsidRPr="00150772">
        <w:rPr>
          <w:color w:val="000000"/>
          <w:szCs w:val="20"/>
          <w:vertAlign w:val="superscript"/>
        </w:rPr>
        <w:t>me</w:t>
      </w:r>
      <w:r>
        <w:rPr>
          <w:color w:val="000000"/>
          <w:szCs w:val="20"/>
        </w:rPr>
        <w:t xml:space="preserve"> Revel </w:t>
      </w:r>
      <w:r w:rsidRPr="00150772">
        <w:rPr>
          <w:color w:val="000000"/>
          <w:szCs w:val="20"/>
        </w:rPr>
        <w:t>avec un mois de retard</w:t>
      </w:r>
      <w:r>
        <w:rPr>
          <w:color w:val="000000"/>
          <w:szCs w:val="20"/>
        </w:rPr>
        <w:t>. L</w:t>
      </w:r>
      <w:r w:rsidRPr="00150772">
        <w:rPr>
          <w:color w:val="000000"/>
          <w:szCs w:val="20"/>
        </w:rPr>
        <w:t xml:space="preserve">e client </w:t>
      </w:r>
      <w:r>
        <w:rPr>
          <w:color w:val="000000"/>
          <w:szCs w:val="20"/>
        </w:rPr>
        <w:t xml:space="preserve">a </w:t>
      </w:r>
      <w:r w:rsidRPr="00150772">
        <w:rPr>
          <w:color w:val="000000"/>
          <w:szCs w:val="20"/>
        </w:rPr>
        <w:t>menac</w:t>
      </w:r>
      <w:r>
        <w:rPr>
          <w:color w:val="000000"/>
          <w:szCs w:val="20"/>
        </w:rPr>
        <w:t>é</w:t>
      </w:r>
      <w:r w:rsidRPr="00150772">
        <w:rPr>
          <w:color w:val="000000"/>
          <w:szCs w:val="20"/>
        </w:rPr>
        <w:t xml:space="preserve"> la société de lui </w:t>
      </w:r>
      <w:r>
        <w:rPr>
          <w:color w:val="000000"/>
          <w:szCs w:val="20"/>
        </w:rPr>
        <w:t>intenter</w:t>
      </w:r>
      <w:r w:rsidRPr="00150772">
        <w:rPr>
          <w:color w:val="000000"/>
          <w:szCs w:val="20"/>
        </w:rPr>
        <w:t xml:space="preserve"> un procès </w:t>
      </w:r>
      <w:r>
        <w:rPr>
          <w:color w:val="000000"/>
          <w:szCs w:val="20"/>
        </w:rPr>
        <w:t xml:space="preserve">afin </w:t>
      </w:r>
      <w:r w:rsidRPr="00150772">
        <w:rPr>
          <w:color w:val="000000"/>
          <w:szCs w:val="20"/>
        </w:rPr>
        <w:t xml:space="preserve">d'obtenir </w:t>
      </w:r>
      <w:r>
        <w:rPr>
          <w:color w:val="000000"/>
          <w:szCs w:val="20"/>
        </w:rPr>
        <w:t>un dédommagement. Pour éviter cette action en justice M. Charvin a accordé une remise exceptionnelle de 10 % sur le solde à payer du chantier.</w:t>
      </w:r>
    </w:p>
    <w:p w14:paraId="1C086D04" w14:textId="77777777" w:rsidR="00D06061" w:rsidRPr="00150772" w:rsidRDefault="00D06061" w:rsidP="00D06061">
      <w:pPr>
        <w:autoSpaceDE w:val="0"/>
        <w:autoSpaceDN w:val="0"/>
        <w:adjustRightInd w:val="0"/>
        <w:spacing w:after="160" w:line="259" w:lineRule="auto"/>
        <w:rPr>
          <w:color w:val="000000"/>
          <w:szCs w:val="20"/>
        </w:rPr>
      </w:pPr>
      <w:r>
        <w:rPr>
          <w:color w:val="000000"/>
          <w:szCs w:val="20"/>
        </w:rPr>
        <w:t>A</w:t>
      </w:r>
      <w:r w:rsidRPr="00150772">
        <w:rPr>
          <w:color w:val="000000"/>
          <w:szCs w:val="20"/>
        </w:rPr>
        <w:t xml:space="preserve">fin de comprendre les causes de ce retard le directeur </w:t>
      </w:r>
      <w:r>
        <w:rPr>
          <w:color w:val="000000"/>
          <w:szCs w:val="20"/>
        </w:rPr>
        <w:t xml:space="preserve">a </w:t>
      </w:r>
      <w:r w:rsidRPr="00150772">
        <w:rPr>
          <w:color w:val="000000"/>
          <w:szCs w:val="20"/>
        </w:rPr>
        <w:t>organisé une réunion avec les salariés et le chef de chantier</w:t>
      </w:r>
      <w:r>
        <w:rPr>
          <w:color w:val="000000"/>
          <w:szCs w:val="20"/>
        </w:rPr>
        <w:t xml:space="preserve">. </w:t>
      </w:r>
      <w:r w:rsidRPr="00150772">
        <w:rPr>
          <w:color w:val="000000"/>
          <w:szCs w:val="20"/>
        </w:rPr>
        <w:t>Le compte rendu de cette réunion vous est remis ci-dessous</w:t>
      </w:r>
      <w:r>
        <w:rPr>
          <w:color w:val="000000"/>
          <w:szCs w:val="20"/>
        </w:rPr>
        <w:t>.</w:t>
      </w:r>
    </w:p>
    <w:p w14:paraId="0A4AED0D" w14:textId="77777777" w:rsidR="00D06061" w:rsidRPr="00150772" w:rsidRDefault="00D06061" w:rsidP="00D06061">
      <w:pPr>
        <w:autoSpaceDE w:val="0"/>
        <w:autoSpaceDN w:val="0"/>
        <w:adjustRightInd w:val="0"/>
        <w:spacing w:after="120" w:line="259" w:lineRule="auto"/>
        <w:rPr>
          <w:color w:val="000000"/>
          <w:sz w:val="20"/>
          <w:szCs w:val="20"/>
        </w:rPr>
      </w:pPr>
      <w:r w:rsidRPr="00150772">
        <w:rPr>
          <w:b/>
          <w:sz w:val="24"/>
        </w:rPr>
        <w:t>Travail à faire</w:t>
      </w:r>
    </w:p>
    <w:p w14:paraId="7774C0D8" w14:textId="321D59F4" w:rsidR="00D06061" w:rsidRDefault="00D06061" w:rsidP="00D06061">
      <w:pPr>
        <w:spacing w:after="120"/>
        <w:jc w:val="both"/>
        <w:rPr>
          <w:bCs/>
        </w:rPr>
      </w:pPr>
      <w:r w:rsidRPr="00150772">
        <w:rPr>
          <w:bCs/>
        </w:rPr>
        <w:t>Analysez l</w:t>
      </w:r>
      <w:r>
        <w:rPr>
          <w:bCs/>
        </w:rPr>
        <w:t>a qualité des</w:t>
      </w:r>
      <w:r w:rsidRPr="00150772">
        <w:rPr>
          <w:bCs/>
        </w:rPr>
        <w:t xml:space="preserve"> avis qui ont été échangés au cours de cette réunion.</w:t>
      </w:r>
    </w:p>
    <w:p w14:paraId="5517165A" w14:textId="77777777" w:rsidR="00D06061" w:rsidRPr="00D06061" w:rsidRDefault="00D06061" w:rsidP="00D06061">
      <w:pPr>
        <w:pStyle w:val="Titre3"/>
        <w:spacing w:before="240" w:after="120"/>
        <w:rPr>
          <w:rFonts w:ascii="Arial" w:hAnsi="Arial" w:cs="Arial"/>
          <w:b/>
          <w:bCs/>
        </w:rPr>
      </w:pPr>
      <w:r w:rsidRPr="00D06061">
        <w:rPr>
          <w:rFonts w:ascii="Arial" w:hAnsi="Arial" w:cs="Arial"/>
          <w:b/>
          <w:bCs/>
          <w:color w:val="FFFFFF" w:themeColor="background1"/>
          <w:highlight w:val="red"/>
        </w:rPr>
        <w:t xml:space="preserve">Doc. </w:t>
      </w:r>
      <w:r w:rsidRPr="00D06061">
        <w:rPr>
          <w:rFonts w:ascii="Arial" w:hAnsi="Arial" w:cs="Arial"/>
          <w:b/>
          <w:bCs/>
        </w:rPr>
        <w:t xml:space="preserve">  Compte rendu de la réunion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D06061" w:rsidRPr="00CD0A23" w14:paraId="79446E99" w14:textId="77777777" w:rsidTr="00BB24BF">
        <w:tc>
          <w:tcPr>
            <w:tcW w:w="1980" w:type="dxa"/>
            <w:vAlign w:val="center"/>
          </w:tcPr>
          <w:p w14:paraId="71C16C82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 w:rsidRPr="00CD0A23">
              <w:rPr>
                <w:bCs/>
                <w:sz w:val="18"/>
                <w:szCs w:val="18"/>
              </w:rPr>
              <w:t>M. Charvin</w:t>
            </w:r>
            <w:r>
              <w:rPr>
                <w:bCs/>
                <w:sz w:val="18"/>
                <w:szCs w:val="18"/>
              </w:rPr>
              <w:t xml:space="preserve"> (PDG)</w:t>
            </w:r>
          </w:p>
        </w:tc>
        <w:tc>
          <w:tcPr>
            <w:tcW w:w="8080" w:type="dxa"/>
          </w:tcPr>
          <w:p w14:paraId="246CB40F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CD0A23">
              <w:rPr>
                <w:rFonts w:cs="Arial"/>
                <w:bCs/>
                <w:sz w:val="18"/>
                <w:szCs w:val="18"/>
              </w:rPr>
              <w:t>À</w:t>
            </w:r>
            <w:r w:rsidRPr="00CD0A23">
              <w:rPr>
                <w:bCs/>
                <w:sz w:val="18"/>
                <w:szCs w:val="18"/>
              </w:rPr>
              <w:t xml:space="preserve"> la suite du retard de livraison de la maison de M. Revel nous avons dû accorder une remise de 10 % sur le solde du chantier. Je souhaite comprendre les causes de ce retard</w:t>
            </w:r>
            <w:r>
              <w:rPr>
                <w:bCs/>
                <w:sz w:val="18"/>
                <w:szCs w:val="18"/>
              </w:rPr>
              <w:t xml:space="preserve"> pour éviter que cela ne se reproduise</w:t>
            </w:r>
            <w:r w:rsidRPr="00CD0A23"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6BFBD60B" w14:textId="77777777" w:rsidTr="00BB24BF">
        <w:tc>
          <w:tcPr>
            <w:tcW w:w="1980" w:type="dxa"/>
            <w:vAlign w:val="center"/>
          </w:tcPr>
          <w:p w14:paraId="5153EAE7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Hugo (Maçon)</w:t>
            </w:r>
          </w:p>
        </w:tc>
        <w:tc>
          <w:tcPr>
            <w:tcW w:w="8080" w:type="dxa"/>
          </w:tcPr>
          <w:p w14:paraId="1B677B8F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Pr="004B52C0">
              <w:rPr>
                <w:bCs/>
                <w:sz w:val="18"/>
                <w:szCs w:val="18"/>
              </w:rPr>
              <w:t>omme d'habitude les délais sont trop courts</w:t>
            </w:r>
            <w:r>
              <w:rPr>
                <w:bCs/>
                <w:sz w:val="18"/>
                <w:szCs w:val="18"/>
              </w:rPr>
              <w:t xml:space="preserve"> et cela nous retombe dessus.</w:t>
            </w:r>
          </w:p>
        </w:tc>
      </w:tr>
      <w:tr w:rsidR="00D06061" w:rsidRPr="00CD0A23" w14:paraId="0A22D4D0" w14:textId="77777777" w:rsidTr="00BB24BF">
        <w:tc>
          <w:tcPr>
            <w:tcW w:w="1980" w:type="dxa"/>
            <w:vAlign w:val="center"/>
          </w:tcPr>
          <w:p w14:paraId="374F4D92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 w:rsidRPr="00CD0A23">
              <w:rPr>
                <w:bCs/>
                <w:sz w:val="18"/>
                <w:szCs w:val="18"/>
              </w:rPr>
              <w:t>M. Charvin</w:t>
            </w:r>
            <w:r>
              <w:rPr>
                <w:bCs/>
                <w:sz w:val="18"/>
                <w:szCs w:val="18"/>
              </w:rPr>
              <w:t xml:space="preserve"> (PDG)</w:t>
            </w:r>
          </w:p>
        </w:tc>
        <w:tc>
          <w:tcPr>
            <w:tcW w:w="8080" w:type="dxa"/>
          </w:tcPr>
          <w:p w14:paraId="785FB154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4B52C0">
              <w:rPr>
                <w:bCs/>
                <w:sz w:val="18"/>
                <w:szCs w:val="18"/>
              </w:rPr>
              <w:t>es délais ont été calculés à l'aide de l'application bâti</w:t>
            </w:r>
            <w:r>
              <w:rPr>
                <w:bCs/>
                <w:sz w:val="18"/>
                <w:szCs w:val="18"/>
              </w:rPr>
              <w:t>-</w:t>
            </w:r>
            <w:r w:rsidRPr="004B52C0">
              <w:rPr>
                <w:bCs/>
                <w:sz w:val="18"/>
                <w:szCs w:val="18"/>
              </w:rPr>
              <w:t>plan et</w:t>
            </w:r>
            <w:r>
              <w:rPr>
                <w:bCs/>
                <w:sz w:val="18"/>
                <w:szCs w:val="18"/>
              </w:rPr>
              <w:t xml:space="preserve"> ils ont </w:t>
            </w:r>
            <w:r w:rsidRPr="004B52C0">
              <w:rPr>
                <w:bCs/>
                <w:sz w:val="18"/>
                <w:szCs w:val="18"/>
              </w:rPr>
              <w:t xml:space="preserve">sont fiables </w:t>
            </w:r>
            <w:r>
              <w:rPr>
                <w:bCs/>
                <w:sz w:val="18"/>
                <w:szCs w:val="18"/>
              </w:rPr>
              <w:t>dans</w:t>
            </w:r>
            <w:r w:rsidRPr="004B52C0">
              <w:rPr>
                <w:bCs/>
                <w:sz w:val="18"/>
                <w:szCs w:val="18"/>
              </w:rPr>
              <w:t xml:space="preserve"> la grande majorité des chantiers qui </w:t>
            </w:r>
            <w:r>
              <w:rPr>
                <w:bCs/>
                <w:sz w:val="18"/>
                <w:szCs w:val="18"/>
              </w:rPr>
              <w:t>vous</w:t>
            </w:r>
            <w:r w:rsidRPr="004B52C0">
              <w:rPr>
                <w:bCs/>
                <w:sz w:val="18"/>
                <w:szCs w:val="18"/>
              </w:rPr>
              <w:t xml:space="preserve"> concerne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0B1915FF" w14:textId="77777777" w:rsidTr="00BB24BF">
        <w:tc>
          <w:tcPr>
            <w:tcW w:w="1980" w:type="dxa"/>
            <w:vAlign w:val="center"/>
          </w:tcPr>
          <w:p w14:paraId="754AD540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Bernard (Maçon) </w:t>
            </w:r>
          </w:p>
        </w:tc>
        <w:tc>
          <w:tcPr>
            <w:tcW w:w="8080" w:type="dxa"/>
          </w:tcPr>
          <w:p w14:paraId="52E3E01A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</w:t>
            </w:r>
            <w:r w:rsidRPr="004B52C0">
              <w:rPr>
                <w:bCs/>
                <w:sz w:val="18"/>
                <w:szCs w:val="18"/>
              </w:rPr>
              <w:t>e travaille en équipe avec Hugo</w:t>
            </w:r>
            <w:r>
              <w:rPr>
                <w:bCs/>
                <w:sz w:val="18"/>
                <w:szCs w:val="18"/>
              </w:rPr>
              <w:t xml:space="preserve"> et il</w:t>
            </w:r>
            <w:r w:rsidRPr="004B52C0">
              <w:rPr>
                <w:bCs/>
                <w:sz w:val="18"/>
                <w:szCs w:val="18"/>
              </w:rPr>
              <w:t xml:space="preserve"> a été en arrêt </w:t>
            </w:r>
            <w:r>
              <w:rPr>
                <w:bCs/>
                <w:sz w:val="18"/>
                <w:szCs w:val="18"/>
              </w:rPr>
              <w:t>maladie</w:t>
            </w:r>
            <w:r w:rsidRPr="004B52C0">
              <w:rPr>
                <w:bCs/>
                <w:sz w:val="18"/>
                <w:szCs w:val="18"/>
              </w:rPr>
              <w:t xml:space="preserve"> pendant 15 jours</w:t>
            </w:r>
            <w:r>
              <w:rPr>
                <w:bCs/>
                <w:sz w:val="18"/>
                <w:szCs w:val="18"/>
              </w:rPr>
              <w:t>. N</w:t>
            </w:r>
            <w:r w:rsidRPr="004B52C0">
              <w:rPr>
                <w:bCs/>
                <w:sz w:val="18"/>
                <w:szCs w:val="18"/>
              </w:rPr>
              <w:t>ous avons été obligés d'arrêter le chantier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2C0">
              <w:rPr>
                <w:bCs/>
                <w:sz w:val="18"/>
                <w:szCs w:val="18"/>
              </w:rPr>
              <w:t>car les normes de sécurité n'étai</w:t>
            </w:r>
            <w:r>
              <w:rPr>
                <w:bCs/>
                <w:sz w:val="18"/>
                <w:szCs w:val="18"/>
              </w:rPr>
              <w:t>en</w:t>
            </w:r>
            <w:r w:rsidRPr="004B52C0">
              <w:rPr>
                <w:bCs/>
                <w:sz w:val="18"/>
                <w:szCs w:val="18"/>
              </w:rPr>
              <w:t>t plus respecté</w:t>
            </w:r>
            <w:r>
              <w:rPr>
                <w:bCs/>
                <w:sz w:val="18"/>
                <w:szCs w:val="18"/>
              </w:rPr>
              <w:t>es.</w:t>
            </w:r>
          </w:p>
        </w:tc>
      </w:tr>
      <w:tr w:rsidR="00D06061" w:rsidRPr="00CD0A23" w14:paraId="4A5006E2" w14:textId="77777777" w:rsidTr="00BB24BF">
        <w:tc>
          <w:tcPr>
            <w:tcW w:w="1980" w:type="dxa"/>
            <w:vAlign w:val="center"/>
          </w:tcPr>
          <w:p w14:paraId="5C6D953A" w14:textId="77777777" w:rsidR="00D06061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Hugo (Maçon)</w:t>
            </w:r>
          </w:p>
        </w:tc>
        <w:tc>
          <w:tcPr>
            <w:tcW w:w="8080" w:type="dxa"/>
          </w:tcPr>
          <w:p w14:paraId="7302B7BF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10116F">
              <w:rPr>
                <w:bCs/>
                <w:sz w:val="18"/>
                <w:szCs w:val="18"/>
              </w:rPr>
              <w:t xml:space="preserve">on arrêt de travail était parfaitement justifié et il a été prononcé par </w:t>
            </w:r>
            <w:r>
              <w:rPr>
                <w:bCs/>
                <w:sz w:val="18"/>
                <w:szCs w:val="18"/>
              </w:rPr>
              <w:t>le docteur Collet.</w:t>
            </w:r>
          </w:p>
        </w:tc>
      </w:tr>
      <w:tr w:rsidR="00D06061" w:rsidRPr="00CD0A23" w14:paraId="7992535E" w14:textId="77777777" w:rsidTr="00BB24BF">
        <w:tc>
          <w:tcPr>
            <w:tcW w:w="1980" w:type="dxa"/>
            <w:vAlign w:val="center"/>
          </w:tcPr>
          <w:p w14:paraId="7B24E689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Michel (chef chantier)</w:t>
            </w:r>
          </w:p>
        </w:tc>
        <w:tc>
          <w:tcPr>
            <w:tcW w:w="8080" w:type="dxa"/>
          </w:tcPr>
          <w:p w14:paraId="51AD1F30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4B52C0">
              <w:rPr>
                <w:bCs/>
                <w:sz w:val="18"/>
                <w:szCs w:val="18"/>
              </w:rPr>
              <w:t>Bernard tu te défausses bien vite sur l'arrêt le travail de Hugo</w:t>
            </w:r>
            <w:r>
              <w:rPr>
                <w:bCs/>
                <w:sz w:val="18"/>
                <w:szCs w:val="18"/>
              </w:rPr>
              <w:t>. T</w:t>
            </w:r>
            <w:r w:rsidRPr="004B52C0">
              <w:rPr>
                <w:bCs/>
                <w:sz w:val="18"/>
                <w:szCs w:val="18"/>
              </w:rPr>
              <w:t>u pouvais quand même continuer à travailler avec Gérard ce qui nous aurait évité d'arrêter complètement le chantier pendant 15 jours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3C004898" w14:textId="77777777" w:rsidTr="00BB24BF">
        <w:tc>
          <w:tcPr>
            <w:tcW w:w="1980" w:type="dxa"/>
            <w:vAlign w:val="center"/>
          </w:tcPr>
          <w:p w14:paraId="7D9542AB" w14:textId="77777777" w:rsidR="00D06061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Bernard (Maçon)</w:t>
            </w:r>
          </w:p>
        </w:tc>
        <w:tc>
          <w:tcPr>
            <w:tcW w:w="8080" w:type="dxa"/>
          </w:tcPr>
          <w:p w14:paraId="622B8E55" w14:textId="77777777" w:rsidR="00D06061" w:rsidRPr="004B52C0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10116F">
              <w:rPr>
                <w:bCs/>
                <w:sz w:val="18"/>
                <w:szCs w:val="18"/>
              </w:rPr>
              <w:t>n nous a toujours dit qu'on ne devait jamais travailler seul sur le chantier et en l'occurrence c'est ce qui se serait passé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0116F">
              <w:rPr>
                <w:bCs/>
                <w:sz w:val="18"/>
                <w:szCs w:val="18"/>
              </w:rPr>
              <w:t>car Gérard et un apprenti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6BAA66B2" w14:textId="77777777" w:rsidTr="00BB24BF">
        <w:tc>
          <w:tcPr>
            <w:tcW w:w="1980" w:type="dxa"/>
            <w:vAlign w:val="center"/>
          </w:tcPr>
          <w:p w14:paraId="71EDB067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Gérard (Apprenti)</w:t>
            </w:r>
          </w:p>
        </w:tc>
        <w:tc>
          <w:tcPr>
            <w:tcW w:w="8080" w:type="dxa"/>
          </w:tcPr>
          <w:p w14:paraId="469560AB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</w:t>
            </w:r>
            <w:r w:rsidRPr="0010116F">
              <w:rPr>
                <w:bCs/>
                <w:sz w:val="18"/>
                <w:szCs w:val="18"/>
              </w:rPr>
              <w:t>e n</w:t>
            </w:r>
            <w:r>
              <w:rPr>
                <w:bCs/>
                <w:sz w:val="18"/>
                <w:szCs w:val="18"/>
              </w:rPr>
              <w:t xml:space="preserve">’ai jamais refusé de </w:t>
            </w:r>
            <w:r w:rsidRPr="0010116F">
              <w:rPr>
                <w:bCs/>
                <w:sz w:val="18"/>
                <w:szCs w:val="18"/>
              </w:rPr>
              <w:t xml:space="preserve">travailler </w:t>
            </w:r>
            <w:r>
              <w:rPr>
                <w:bCs/>
                <w:sz w:val="18"/>
                <w:szCs w:val="18"/>
              </w:rPr>
              <w:t xml:space="preserve">avec Bernard </w:t>
            </w:r>
            <w:r w:rsidRPr="0010116F">
              <w:rPr>
                <w:bCs/>
                <w:sz w:val="18"/>
                <w:szCs w:val="18"/>
              </w:rPr>
              <w:t>sur ce chantier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65386FE0" w14:textId="77777777" w:rsidTr="00BB24BF">
        <w:tc>
          <w:tcPr>
            <w:tcW w:w="1980" w:type="dxa"/>
            <w:vAlign w:val="center"/>
          </w:tcPr>
          <w:p w14:paraId="0332AE0F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Michel (chef chantier)</w:t>
            </w:r>
          </w:p>
        </w:tc>
        <w:tc>
          <w:tcPr>
            <w:tcW w:w="8080" w:type="dxa"/>
          </w:tcPr>
          <w:p w14:paraId="4A4C1E6F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Je relis le règlement de sécurité et il n’impose pas </w:t>
            </w:r>
            <w:r w:rsidRPr="0010116F">
              <w:rPr>
                <w:bCs/>
                <w:sz w:val="18"/>
                <w:szCs w:val="18"/>
              </w:rPr>
              <w:t>que le 2</w:t>
            </w:r>
            <w:r w:rsidRPr="0010116F">
              <w:rPr>
                <w:bCs/>
                <w:sz w:val="18"/>
                <w:szCs w:val="18"/>
                <w:vertAlign w:val="superscript"/>
              </w:rPr>
              <w:t>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0116F">
              <w:rPr>
                <w:bCs/>
                <w:sz w:val="18"/>
                <w:szCs w:val="18"/>
              </w:rPr>
              <w:t xml:space="preserve">salarié de l'équipe </w:t>
            </w:r>
            <w:r>
              <w:rPr>
                <w:bCs/>
                <w:sz w:val="18"/>
                <w:szCs w:val="18"/>
              </w:rPr>
              <w:t>soit</w:t>
            </w:r>
            <w:r w:rsidRPr="0010116F">
              <w:rPr>
                <w:bCs/>
                <w:sz w:val="18"/>
                <w:szCs w:val="18"/>
              </w:rPr>
              <w:t xml:space="preserve"> un ouvrier qualifié</w:t>
            </w:r>
            <w:r>
              <w:rPr>
                <w:bCs/>
                <w:sz w:val="18"/>
                <w:szCs w:val="18"/>
              </w:rPr>
              <w:t>. U</w:t>
            </w:r>
            <w:r w:rsidRPr="0010116F">
              <w:rPr>
                <w:bCs/>
                <w:sz w:val="18"/>
                <w:szCs w:val="18"/>
              </w:rPr>
              <w:t>n apprenti peut parfaitement jouer le rôle du binôme de l'équipe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579447F6" w14:textId="77777777" w:rsidTr="00BB24BF">
        <w:tc>
          <w:tcPr>
            <w:tcW w:w="1980" w:type="dxa"/>
            <w:vAlign w:val="center"/>
          </w:tcPr>
          <w:p w14:paraId="4128D644" w14:textId="77777777" w:rsidR="00D06061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Michel (chef chantier)</w:t>
            </w:r>
          </w:p>
        </w:tc>
        <w:tc>
          <w:tcPr>
            <w:tcW w:w="8080" w:type="dxa"/>
          </w:tcPr>
          <w:p w14:paraId="56B0CC23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10116F">
              <w:rPr>
                <w:bCs/>
                <w:sz w:val="18"/>
                <w:szCs w:val="18"/>
              </w:rPr>
              <w:t xml:space="preserve">ar ailleurs nous avons pris une semaine de retard sur les aménagements extérieurs </w:t>
            </w:r>
            <w:r>
              <w:rPr>
                <w:bCs/>
                <w:sz w:val="18"/>
                <w:szCs w:val="18"/>
              </w:rPr>
              <w:t>car</w:t>
            </w:r>
            <w:r w:rsidRPr="0010116F">
              <w:rPr>
                <w:bCs/>
                <w:sz w:val="18"/>
                <w:szCs w:val="18"/>
              </w:rPr>
              <w:t xml:space="preserve"> la tractopelle n'était pas disponible elle était utilisée sur d'autres chantier</w:t>
            </w:r>
            <w:r>
              <w:rPr>
                <w:bCs/>
                <w:sz w:val="18"/>
                <w:szCs w:val="18"/>
              </w:rPr>
              <w:t xml:space="preserve">s </w:t>
            </w:r>
            <w:r w:rsidRPr="00F350AC">
              <w:rPr>
                <w:bCs/>
                <w:sz w:val="18"/>
                <w:szCs w:val="18"/>
              </w:rPr>
              <w:t xml:space="preserve">et lorsqu'elle </w:t>
            </w:r>
            <w:r>
              <w:rPr>
                <w:bCs/>
                <w:sz w:val="18"/>
                <w:szCs w:val="18"/>
              </w:rPr>
              <w:t>a été</w:t>
            </w:r>
            <w:r w:rsidRPr="00F350AC">
              <w:rPr>
                <w:bCs/>
                <w:sz w:val="18"/>
                <w:szCs w:val="18"/>
              </w:rPr>
              <w:t xml:space="preserve"> libre nous avons eu une période de pluie qui nous a empêché d'intervenir pendant 4 jours sur le terrain</w:t>
            </w:r>
            <w:r>
              <w:rPr>
                <w:bCs/>
                <w:sz w:val="18"/>
                <w:szCs w:val="18"/>
              </w:rPr>
              <w:t xml:space="preserve"> boueux.</w:t>
            </w:r>
          </w:p>
        </w:tc>
      </w:tr>
      <w:tr w:rsidR="00D06061" w:rsidRPr="00CD0A23" w14:paraId="246056E4" w14:textId="77777777" w:rsidTr="00BB24BF">
        <w:tc>
          <w:tcPr>
            <w:tcW w:w="1980" w:type="dxa"/>
            <w:vAlign w:val="center"/>
          </w:tcPr>
          <w:p w14:paraId="6E997BC3" w14:textId="77777777" w:rsidR="00D06061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Bernard (Maçon)</w:t>
            </w:r>
          </w:p>
        </w:tc>
        <w:tc>
          <w:tcPr>
            <w:tcW w:w="8080" w:type="dxa"/>
          </w:tcPr>
          <w:p w14:paraId="112DC80D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10116F">
              <w:rPr>
                <w:bCs/>
                <w:sz w:val="18"/>
                <w:szCs w:val="18"/>
              </w:rPr>
              <w:t>c'est toujours la même chose l</w:t>
            </w:r>
            <w:r>
              <w:rPr>
                <w:bCs/>
                <w:sz w:val="18"/>
                <w:szCs w:val="18"/>
              </w:rPr>
              <w:t>a</w:t>
            </w:r>
            <w:r w:rsidRPr="0010116F">
              <w:rPr>
                <w:bCs/>
                <w:sz w:val="18"/>
                <w:szCs w:val="18"/>
              </w:rPr>
              <w:t xml:space="preserve"> tractopelle </w:t>
            </w:r>
            <w:r>
              <w:rPr>
                <w:bCs/>
                <w:sz w:val="18"/>
                <w:szCs w:val="18"/>
              </w:rPr>
              <w:t xml:space="preserve">soit elle est </w:t>
            </w:r>
            <w:r w:rsidRPr="0010116F">
              <w:rPr>
                <w:bCs/>
                <w:sz w:val="18"/>
                <w:szCs w:val="18"/>
              </w:rPr>
              <w:t xml:space="preserve">indisponible </w:t>
            </w:r>
            <w:r>
              <w:rPr>
                <w:bCs/>
                <w:sz w:val="18"/>
                <w:szCs w:val="18"/>
              </w:rPr>
              <w:t>soit elle est</w:t>
            </w:r>
            <w:r w:rsidRPr="0010116F">
              <w:rPr>
                <w:bCs/>
                <w:sz w:val="18"/>
                <w:szCs w:val="18"/>
              </w:rPr>
              <w:t xml:space="preserve"> en panne </w:t>
            </w:r>
          </w:p>
        </w:tc>
      </w:tr>
      <w:tr w:rsidR="00D06061" w:rsidRPr="00CD0A23" w14:paraId="1FC3F21F" w14:textId="77777777" w:rsidTr="00BB24BF">
        <w:tc>
          <w:tcPr>
            <w:tcW w:w="1980" w:type="dxa"/>
            <w:vAlign w:val="center"/>
          </w:tcPr>
          <w:p w14:paraId="1EF23D33" w14:textId="77777777" w:rsidR="00D06061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 w:rsidRPr="00CD0A23">
              <w:rPr>
                <w:bCs/>
                <w:sz w:val="18"/>
                <w:szCs w:val="18"/>
              </w:rPr>
              <w:t>M. Charvin</w:t>
            </w:r>
            <w:r>
              <w:rPr>
                <w:bCs/>
                <w:sz w:val="18"/>
                <w:szCs w:val="18"/>
              </w:rPr>
              <w:t xml:space="preserve"> (PDG)</w:t>
            </w:r>
          </w:p>
        </w:tc>
        <w:tc>
          <w:tcPr>
            <w:tcW w:w="8080" w:type="dxa"/>
          </w:tcPr>
          <w:p w14:paraId="4E22953C" w14:textId="77777777" w:rsidR="00D06061" w:rsidRPr="00CD0A23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Pr="0010116F">
              <w:rPr>
                <w:bCs/>
                <w:sz w:val="18"/>
                <w:szCs w:val="18"/>
              </w:rPr>
              <w:t xml:space="preserve">e n'est pas vrai sur les 3 derniers mois la tractopelle </w:t>
            </w:r>
            <w:r>
              <w:rPr>
                <w:bCs/>
                <w:sz w:val="18"/>
                <w:szCs w:val="18"/>
              </w:rPr>
              <w:t xml:space="preserve">a été </w:t>
            </w:r>
            <w:r w:rsidRPr="0010116F">
              <w:rPr>
                <w:bCs/>
                <w:sz w:val="18"/>
                <w:szCs w:val="18"/>
              </w:rPr>
              <w:t>en panne 2 jours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02AA2D26" w14:textId="77777777" w:rsidTr="00BB24BF">
        <w:tc>
          <w:tcPr>
            <w:tcW w:w="1980" w:type="dxa"/>
            <w:vAlign w:val="center"/>
          </w:tcPr>
          <w:p w14:paraId="3B2C4223" w14:textId="77777777" w:rsidR="00D06061" w:rsidRPr="00CD0A23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Michel (chef chantier)</w:t>
            </w:r>
          </w:p>
        </w:tc>
        <w:tc>
          <w:tcPr>
            <w:tcW w:w="8080" w:type="dxa"/>
          </w:tcPr>
          <w:p w14:paraId="2BF21F5E" w14:textId="77777777" w:rsidR="00D06061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</w:t>
            </w:r>
            <w:r w:rsidRPr="00F350AC">
              <w:rPr>
                <w:bCs/>
                <w:sz w:val="18"/>
                <w:szCs w:val="18"/>
              </w:rPr>
              <w:t>ne partie de ce retard me revient car j'avais oublié de planifier la tractopelle sur le planning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D06061" w:rsidRPr="00CD0A23" w14:paraId="5C5C93D6" w14:textId="77777777" w:rsidTr="00BB24BF">
        <w:tc>
          <w:tcPr>
            <w:tcW w:w="1980" w:type="dxa"/>
            <w:vAlign w:val="center"/>
          </w:tcPr>
          <w:p w14:paraId="5592AFAB" w14:textId="77777777" w:rsidR="00D06061" w:rsidRDefault="00D06061" w:rsidP="00BB24BF">
            <w:pPr>
              <w:spacing w:before="0"/>
              <w:rPr>
                <w:bCs/>
                <w:sz w:val="18"/>
                <w:szCs w:val="18"/>
              </w:rPr>
            </w:pPr>
            <w:r w:rsidRPr="00CD0A23">
              <w:rPr>
                <w:bCs/>
                <w:sz w:val="18"/>
                <w:szCs w:val="18"/>
              </w:rPr>
              <w:t>M. Charvin</w:t>
            </w:r>
            <w:r>
              <w:rPr>
                <w:bCs/>
                <w:sz w:val="18"/>
                <w:szCs w:val="18"/>
              </w:rPr>
              <w:t xml:space="preserve"> (PDG)</w:t>
            </w:r>
          </w:p>
        </w:tc>
        <w:tc>
          <w:tcPr>
            <w:tcW w:w="8080" w:type="dxa"/>
          </w:tcPr>
          <w:p w14:paraId="776A1B0C" w14:textId="77777777" w:rsidR="00D06061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5242AF">
              <w:rPr>
                <w:bCs/>
                <w:sz w:val="18"/>
                <w:szCs w:val="18"/>
              </w:rPr>
              <w:t>Bon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5242AF">
              <w:rPr>
                <w:bCs/>
                <w:sz w:val="18"/>
                <w:szCs w:val="18"/>
              </w:rPr>
              <w:t>dans l'avenir</w:t>
            </w:r>
            <w:r>
              <w:rPr>
                <w:bCs/>
                <w:sz w:val="18"/>
                <w:szCs w:val="18"/>
              </w:rPr>
              <w:t>,</w:t>
            </w:r>
            <w:r w:rsidRPr="005242AF">
              <w:rPr>
                <w:bCs/>
                <w:sz w:val="18"/>
                <w:szCs w:val="18"/>
              </w:rPr>
              <w:t xml:space="preserve"> Michel</w:t>
            </w:r>
            <w:r>
              <w:rPr>
                <w:bCs/>
                <w:sz w:val="18"/>
                <w:szCs w:val="18"/>
              </w:rPr>
              <w:t>,</w:t>
            </w:r>
            <w:r w:rsidRPr="005242AF">
              <w:rPr>
                <w:bCs/>
                <w:sz w:val="18"/>
                <w:szCs w:val="18"/>
              </w:rPr>
              <w:t xml:space="preserve"> il faudra que tu penses à contrôler la planification des matériels pour qu'il</w:t>
            </w:r>
            <w:r>
              <w:rPr>
                <w:bCs/>
                <w:sz w:val="18"/>
                <w:szCs w:val="18"/>
              </w:rPr>
              <w:t xml:space="preserve">s </w:t>
            </w:r>
            <w:r w:rsidRPr="005242AF">
              <w:rPr>
                <w:bCs/>
                <w:sz w:val="18"/>
                <w:szCs w:val="18"/>
              </w:rPr>
              <w:t>soi</w:t>
            </w:r>
            <w:r>
              <w:rPr>
                <w:bCs/>
                <w:sz w:val="18"/>
                <w:szCs w:val="18"/>
              </w:rPr>
              <w:t>ent</w:t>
            </w:r>
            <w:r w:rsidRPr="005242AF">
              <w:rPr>
                <w:bCs/>
                <w:sz w:val="18"/>
                <w:szCs w:val="18"/>
              </w:rPr>
              <w:t xml:space="preserve"> disponible</w:t>
            </w:r>
            <w:r>
              <w:rPr>
                <w:bCs/>
                <w:sz w:val="18"/>
                <w:szCs w:val="18"/>
              </w:rPr>
              <w:t>s</w:t>
            </w:r>
            <w:r w:rsidRPr="005242AF">
              <w:rPr>
                <w:bCs/>
                <w:sz w:val="18"/>
                <w:szCs w:val="18"/>
              </w:rPr>
              <w:t xml:space="preserve"> lorsque vous en avez besoin</w:t>
            </w:r>
            <w:r>
              <w:rPr>
                <w:bCs/>
                <w:sz w:val="18"/>
                <w:szCs w:val="18"/>
              </w:rPr>
              <w:t>.</w:t>
            </w:r>
          </w:p>
          <w:p w14:paraId="3C9C89BB" w14:textId="77777777" w:rsidR="00D06061" w:rsidRDefault="00D06061" w:rsidP="00BB24BF">
            <w:pPr>
              <w:spacing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E</w:t>
            </w:r>
            <w:r w:rsidRPr="005242AF">
              <w:rPr>
                <w:bCs/>
                <w:sz w:val="18"/>
                <w:szCs w:val="18"/>
              </w:rPr>
              <w:t>n ce qui concerne l'arrêt de Hugo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5242AF">
              <w:rPr>
                <w:bCs/>
                <w:sz w:val="18"/>
                <w:szCs w:val="18"/>
              </w:rPr>
              <w:t>il est justifié</w:t>
            </w:r>
            <w:r>
              <w:rPr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sz w:val="18"/>
                <w:szCs w:val="18"/>
              </w:rPr>
              <w:t>P</w:t>
            </w:r>
            <w:r w:rsidRPr="005242AF">
              <w:rPr>
                <w:bCs/>
                <w:sz w:val="18"/>
                <w:szCs w:val="18"/>
              </w:rPr>
              <w:t>ar contre</w:t>
            </w:r>
            <w:proofErr w:type="gramEnd"/>
            <w:r w:rsidRPr="005242AF">
              <w:rPr>
                <w:bCs/>
                <w:sz w:val="18"/>
                <w:szCs w:val="18"/>
              </w:rPr>
              <w:t xml:space="preserve"> il n'est pas n'est pas normal Bernard que tu refuses de travailler avec Gérard qui est dans notre entreprise depuis 18 mois et qui a suffisamment d'expérience pour former un binôme avec toi</w:t>
            </w:r>
            <w:r>
              <w:rPr>
                <w:bCs/>
                <w:sz w:val="18"/>
                <w:szCs w:val="18"/>
              </w:rPr>
              <w:t>. J</w:t>
            </w:r>
            <w:r w:rsidRPr="005242AF">
              <w:rPr>
                <w:bCs/>
                <w:sz w:val="18"/>
                <w:szCs w:val="18"/>
              </w:rPr>
              <w:t>e ne veux pas que cette situation se reproduise dans l'avenir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</w:tbl>
    <w:p w14:paraId="40455017" w14:textId="77777777" w:rsidR="00BF37FA" w:rsidRPr="00D06061" w:rsidRDefault="00BF37FA" w:rsidP="00D06061"/>
    <w:sectPr w:rsidR="00BF37FA" w:rsidRPr="00D06061" w:rsidSect="003257DF">
      <w:headerReference w:type="default" r:id="rId12"/>
      <w:pgSz w:w="11906" w:h="16838"/>
      <w:pgMar w:top="567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163C" w14:textId="77777777" w:rsidR="00F57B89" w:rsidRDefault="00F57B89">
      <w:pPr>
        <w:spacing w:before="0"/>
      </w:pPr>
      <w:r>
        <w:separator/>
      </w:r>
    </w:p>
  </w:endnote>
  <w:endnote w:type="continuationSeparator" w:id="0">
    <w:p w14:paraId="3F295241" w14:textId="77777777" w:rsidR="00F57B89" w:rsidRDefault="00F57B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7A46" w14:textId="77777777" w:rsidR="00F57B89" w:rsidRDefault="00F57B89">
      <w:pPr>
        <w:spacing w:before="0"/>
      </w:pPr>
      <w:r>
        <w:separator/>
      </w:r>
    </w:p>
  </w:footnote>
  <w:footnote w:type="continuationSeparator" w:id="0">
    <w:p w14:paraId="2C636892" w14:textId="77777777" w:rsidR="00F57B89" w:rsidRDefault="00F57B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CFC5" w14:textId="7F6147B5" w:rsidR="00F35D3D" w:rsidRPr="00BA03FF" w:rsidRDefault="00596856" w:rsidP="0043360E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9D71F9">
      <w:rPr>
        <w:rStyle w:val="Numrodepage"/>
        <w:rFonts w:ascii="Arial" w:hAnsi="Arial" w:cs="Arial"/>
        <w:b/>
        <w:noProof/>
        <w:sz w:val="16"/>
        <w:szCs w:val="16"/>
      </w:rPr>
      <w:t>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D06061">
      <w:rPr>
        <w:rStyle w:val="Numrodepage"/>
        <w:rFonts w:ascii="Arial" w:hAnsi="Arial" w:cs="Arial"/>
        <w:b/>
        <w:noProof/>
        <w:sz w:val="16"/>
        <w:szCs w:val="16"/>
      </w:rPr>
      <w:t>28/10/2022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12CA8A8B" w14:textId="77777777" w:rsidR="00F35D3D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47C"/>
    <w:multiLevelType w:val="hybridMultilevel"/>
    <w:tmpl w:val="5BB238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54491"/>
    <w:multiLevelType w:val="hybridMultilevel"/>
    <w:tmpl w:val="7FA431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B38FA"/>
    <w:multiLevelType w:val="hybridMultilevel"/>
    <w:tmpl w:val="FB5484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D465A"/>
    <w:multiLevelType w:val="hybridMultilevel"/>
    <w:tmpl w:val="50B833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5449D"/>
    <w:multiLevelType w:val="hybridMultilevel"/>
    <w:tmpl w:val="0FA69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10073"/>
    <w:multiLevelType w:val="hybridMultilevel"/>
    <w:tmpl w:val="EE10888E"/>
    <w:lvl w:ilvl="0" w:tplc="3DAA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8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07FCA"/>
    <w:multiLevelType w:val="hybridMultilevel"/>
    <w:tmpl w:val="88767EE2"/>
    <w:lvl w:ilvl="0" w:tplc="AF08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4C37"/>
    <w:multiLevelType w:val="hybridMultilevel"/>
    <w:tmpl w:val="38E866D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35EC5"/>
    <w:multiLevelType w:val="hybridMultilevel"/>
    <w:tmpl w:val="FB5488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10548"/>
    <w:multiLevelType w:val="hybridMultilevel"/>
    <w:tmpl w:val="808E2C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08775">
    <w:abstractNumId w:val="5"/>
  </w:num>
  <w:num w:numId="2" w16cid:durableId="1783957577">
    <w:abstractNumId w:val="7"/>
  </w:num>
  <w:num w:numId="3" w16cid:durableId="978922142">
    <w:abstractNumId w:val="0"/>
  </w:num>
  <w:num w:numId="4" w16cid:durableId="1961110957">
    <w:abstractNumId w:val="6"/>
  </w:num>
  <w:num w:numId="5" w16cid:durableId="1970933169">
    <w:abstractNumId w:val="4"/>
  </w:num>
  <w:num w:numId="6" w16cid:durableId="1877767376">
    <w:abstractNumId w:val="11"/>
  </w:num>
  <w:num w:numId="7" w16cid:durableId="273170506">
    <w:abstractNumId w:val="8"/>
  </w:num>
  <w:num w:numId="8" w16cid:durableId="1960449979">
    <w:abstractNumId w:val="3"/>
  </w:num>
  <w:num w:numId="9" w16cid:durableId="1268929024">
    <w:abstractNumId w:val="1"/>
  </w:num>
  <w:num w:numId="10" w16cid:durableId="1625847271">
    <w:abstractNumId w:val="12"/>
  </w:num>
  <w:num w:numId="11" w16cid:durableId="1377899086">
    <w:abstractNumId w:val="2"/>
  </w:num>
  <w:num w:numId="12" w16cid:durableId="677542635">
    <w:abstractNumId w:val="9"/>
  </w:num>
  <w:num w:numId="13" w16cid:durableId="61299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56"/>
    <w:rsid w:val="000D0006"/>
    <w:rsid w:val="000F5FDE"/>
    <w:rsid w:val="003257DF"/>
    <w:rsid w:val="004B5A39"/>
    <w:rsid w:val="00565BBB"/>
    <w:rsid w:val="005727DC"/>
    <w:rsid w:val="00596856"/>
    <w:rsid w:val="007E6383"/>
    <w:rsid w:val="008F1B9F"/>
    <w:rsid w:val="00944A38"/>
    <w:rsid w:val="009D71F9"/>
    <w:rsid w:val="00BF37FA"/>
    <w:rsid w:val="00C6493E"/>
    <w:rsid w:val="00D06061"/>
    <w:rsid w:val="00D843A8"/>
    <w:rsid w:val="00F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57DD"/>
  <w15:chartTrackingRefBased/>
  <w15:docId w15:val="{887385CF-F5A4-4599-9B73-1C77872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5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596856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4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685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596856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9685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68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96856"/>
    <w:rPr>
      <w:color w:val="0000FF"/>
      <w:u w:val="single"/>
    </w:rPr>
  </w:style>
  <w:style w:type="character" w:styleId="Numrodepage">
    <w:name w:val="page number"/>
    <w:basedOn w:val="Policepardfaut"/>
    <w:rsid w:val="00596856"/>
  </w:style>
  <w:style w:type="paragraph" w:customStyle="1" w:styleId="Listecouleur-Accent11">
    <w:name w:val="Liste couleur - Accent 11"/>
    <w:basedOn w:val="Normal"/>
    <w:uiPriority w:val="34"/>
    <w:qFormat/>
    <w:rsid w:val="005968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6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685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D843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727DC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5727DC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2015-04-12T21:08:00Z</dcterms:created>
  <dcterms:modified xsi:type="dcterms:W3CDTF">2022-10-28T21:05:00Z</dcterms:modified>
</cp:coreProperties>
</file>