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8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9"/>
        <w:gridCol w:w="705"/>
        <w:gridCol w:w="1113"/>
        <w:gridCol w:w="731"/>
      </w:tblGrid>
      <w:tr w:rsidR="006F792A" w:rsidRPr="00D15DDC" w14:paraId="2D9038EA" w14:textId="77777777" w:rsidTr="00C50B98">
        <w:tc>
          <w:tcPr>
            <w:tcW w:w="9818" w:type="dxa"/>
            <w:gridSpan w:val="4"/>
            <w:shd w:val="clear" w:color="auto" w:fill="E2EFD9" w:themeFill="accent6" w:themeFillTint="33"/>
            <w:vAlign w:val="center"/>
          </w:tcPr>
          <w:p w14:paraId="45C33781" w14:textId="77777777" w:rsidR="006F792A" w:rsidRPr="00D15DDC" w:rsidRDefault="006F792A" w:rsidP="00BF4657">
            <w:pPr>
              <w:pStyle w:val="Titre1"/>
              <w:spacing w:after="120"/>
              <w:rPr>
                <w:rFonts w:ascii="Arial" w:hAnsi="Arial"/>
                <w:szCs w:val="28"/>
              </w:rPr>
            </w:pPr>
            <w:r w:rsidRPr="00D15DDC">
              <w:rPr>
                <w:rFonts w:ascii="Arial" w:hAnsi="Arial"/>
                <w:szCs w:val="28"/>
              </w:rPr>
              <w:t xml:space="preserve">Chapitre 14 -   </w:t>
            </w:r>
            <w:r>
              <w:rPr>
                <w:rFonts w:ascii="Arial" w:hAnsi="Arial"/>
                <w:szCs w:val="28"/>
              </w:rPr>
              <w:t>Gérer l</w:t>
            </w:r>
            <w:r w:rsidRPr="00D15DDC">
              <w:rPr>
                <w:rFonts w:ascii="Arial" w:hAnsi="Arial"/>
                <w:szCs w:val="28"/>
              </w:rPr>
              <w:t>es conflits</w:t>
            </w:r>
          </w:p>
          <w:p w14:paraId="6D35371D" w14:textId="77777777" w:rsidR="006F792A" w:rsidRPr="00D15DDC" w:rsidRDefault="006F792A" w:rsidP="00BF465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15DDC">
              <w:rPr>
                <w:b/>
                <w:sz w:val="28"/>
                <w:szCs w:val="28"/>
              </w:rPr>
              <w:t>Bilan de compétences</w:t>
            </w:r>
          </w:p>
        </w:tc>
      </w:tr>
      <w:tr w:rsidR="006F792A" w:rsidRPr="00C22356" w14:paraId="47474C98" w14:textId="77777777" w:rsidTr="00C50B98">
        <w:tc>
          <w:tcPr>
            <w:tcW w:w="7269" w:type="dxa"/>
            <w:shd w:val="clear" w:color="auto" w:fill="E2EFD9" w:themeFill="accent6" w:themeFillTint="33"/>
            <w:vAlign w:val="center"/>
          </w:tcPr>
          <w:p w14:paraId="10E439B5" w14:textId="77777777" w:rsidR="006F792A" w:rsidRPr="00925C0F" w:rsidRDefault="006F792A" w:rsidP="00BF4657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E2EFD9" w:themeFill="accent6" w:themeFillTint="33"/>
            <w:vAlign w:val="center"/>
          </w:tcPr>
          <w:p w14:paraId="1E86A049" w14:textId="77777777" w:rsidR="006F792A" w:rsidRPr="00925C0F" w:rsidRDefault="006F792A" w:rsidP="00BF465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2DBFC798" w14:textId="77777777" w:rsidR="006F792A" w:rsidRPr="00925C0F" w:rsidRDefault="006F792A" w:rsidP="00BF465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3158D91A" w14:textId="77777777" w:rsidR="006F792A" w:rsidRPr="00925C0F" w:rsidRDefault="006F792A" w:rsidP="00BF465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388D8DD7" w14:textId="77777777" w:rsidR="006F792A" w:rsidRPr="00925C0F" w:rsidRDefault="006F792A" w:rsidP="00BF465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731" w:type="dxa"/>
            <w:shd w:val="clear" w:color="auto" w:fill="E2EFD9" w:themeFill="accent6" w:themeFillTint="33"/>
            <w:vAlign w:val="center"/>
          </w:tcPr>
          <w:p w14:paraId="29875151" w14:textId="77777777" w:rsidR="006F792A" w:rsidRPr="00925C0F" w:rsidRDefault="006F792A" w:rsidP="00BF465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6F792A" w:rsidRPr="00C22356" w14:paraId="4C8BC702" w14:textId="77777777" w:rsidTr="00BF4657">
        <w:tc>
          <w:tcPr>
            <w:tcW w:w="7269" w:type="dxa"/>
            <w:vAlign w:val="center"/>
          </w:tcPr>
          <w:p w14:paraId="15523797" w14:textId="77777777" w:rsidR="006F792A" w:rsidRPr="00C22356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un conflit d’autorité</w:t>
            </w:r>
          </w:p>
        </w:tc>
        <w:sdt>
          <w:sdtPr>
            <w:rPr>
              <w:rFonts w:cstheme="minorHAnsi"/>
              <w:sz w:val="24"/>
            </w:rPr>
            <w:id w:val="149491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E2B6391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38719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31975EA2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17114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17164618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73BEBE4B" w14:textId="77777777" w:rsidTr="00BF4657">
        <w:tc>
          <w:tcPr>
            <w:tcW w:w="7269" w:type="dxa"/>
            <w:vAlign w:val="center"/>
          </w:tcPr>
          <w:p w14:paraId="295E6BB9" w14:textId="77777777" w:rsidR="006F792A" w:rsidRPr="00C22356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un conflit d’intérêt</w:t>
            </w:r>
          </w:p>
        </w:tc>
        <w:sdt>
          <w:sdtPr>
            <w:rPr>
              <w:rFonts w:cstheme="minorHAnsi"/>
              <w:sz w:val="24"/>
            </w:rPr>
            <w:id w:val="-118228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6576370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21340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018E8141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95419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3014B9E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466012BB" w14:textId="77777777" w:rsidTr="00BF4657">
        <w:tc>
          <w:tcPr>
            <w:tcW w:w="7269" w:type="dxa"/>
            <w:vAlign w:val="center"/>
          </w:tcPr>
          <w:p w14:paraId="77973D00" w14:textId="77777777" w:rsidR="006F792A" w:rsidRPr="00C22356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un conflit de structure</w:t>
            </w:r>
          </w:p>
        </w:tc>
        <w:sdt>
          <w:sdtPr>
            <w:rPr>
              <w:rFonts w:cstheme="minorHAnsi"/>
              <w:sz w:val="24"/>
            </w:rPr>
            <w:id w:val="-79520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00C2FA6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02208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6E8CB683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7451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742BD2C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4993EE57" w14:textId="77777777" w:rsidTr="00BF4657">
        <w:tc>
          <w:tcPr>
            <w:tcW w:w="7269" w:type="dxa"/>
            <w:vAlign w:val="center"/>
          </w:tcPr>
          <w:p w14:paraId="6EBB704A" w14:textId="77777777" w:rsidR="006F792A" w:rsidRPr="00C22356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un conflit de fonction</w:t>
            </w:r>
          </w:p>
        </w:tc>
        <w:sdt>
          <w:sdtPr>
            <w:rPr>
              <w:rFonts w:cstheme="minorHAnsi"/>
              <w:sz w:val="24"/>
            </w:rPr>
            <w:id w:val="35632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7CFB75A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85561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66B9C3E5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63379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7F9D1DFA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7DD38C01" w14:textId="77777777" w:rsidTr="00BF4657">
        <w:tc>
          <w:tcPr>
            <w:tcW w:w="7269" w:type="dxa"/>
            <w:vAlign w:val="center"/>
          </w:tcPr>
          <w:p w14:paraId="4B2B5672" w14:textId="77777777" w:rsidR="006F792A" w:rsidRPr="00C22356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un conflit de culture</w:t>
            </w:r>
          </w:p>
        </w:tc>
        <w:sdt>
          <w:sdtPr>
            <w:rPr>
              <w:rFonts w:cstheme="minorHAnsi"/>
              <w:sz w:val="24"/>
            </w:rPr>
            <w:id w:val="209759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8A04142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68351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16F465C2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11096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38F082B8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5B0B5EBA" w14:textId="77777777" w:rsidTr="00BF4657">
        <w:tc>
          <w:tcPr>
            <w:tcW w:w="7269" w:type="dxa"/>
            <w:vAlign w:val="center"/>
          </w:tcPr>
          <w:p w14:paraId="37AF0749" w14:textId="77777777" w:rsidR="006F792A" w:rsidRPr="00C22356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un conflit interpersonnel</w:t>
            </w:r>
          </w:p>
        </w:tc>
        <w:sdt>
          <w:sdtPr>
            <w:rPr>
              <w:rFonts w:cstheme="minorHAnsi"/>
              <w:sz w:val="24"/>
            </w:rPr>
            <w:id w:val="-18614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0B75E59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66945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25AB6C94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33152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3C7120FD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1DE4CB07" w14:textId="77777777" w:rsidTr="00BF4657">
        <w:tc>
          <w:tcPr>
            <w:tcW w:w="7269" w:type="dxa"/>
            <w:vAlign w:val="center"/>
          </w:tcPr>
          <w:p w14:paraId="5E3DF716" w14:textId="77777777" w:rsidR="006F792A" w:rsidRPr="00C22356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un conflit de collectif</w:t>
            </w:r>
          </w:p>
        </w:tc>
        <w:sdt>
          <w:sdtPr>
            <w:rPr>
              <w:rFonts w:cstheme="minorHAnsi"/>
              <w:sz w:val="24"/>
            </w:rPr>
            <w:id w:val="-4167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0A3CE7F4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61655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5D9B30C3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94191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5AAA0BA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29D49311" w14:textId="77777777" w:rsidTr="00BF4657">
        <w:tc>
          <w:tcPr>
            <w:tcW w:w="7269" w:type="dxa"/>
            <w:vAlign w:val="center"/>
          </w:tcPr>
          <w:p w14:paraId="6D4D7BA5" w14:textId="77777777" w:rsidR="006F792A" w:rsidRPr="00C22356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différentie un conflit latent d’un conflit ouvert</w:t>
            </w:r>
          </w:p>
        </w:tc>
        <w:sdt>
          <w:sdtPr>
            <w:rPr>
              <w:rFonts w:cstheme="minorHAnsi"/>
              <w:sz w:val="24"/>
            </w:rPr>
            <w:id w:val="192367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08D5A4F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66948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59CE5BCB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55682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CA46571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63C40DA5" w14:textId="77777777" w:rsidTr="00BF4657">
        <w:tc>
          <w:tcPr>
            <w:tcW w:w="7269" w:type="dxa"/>
            <w:vAlign w:val="center"/>
          </w:tcPr>
          <w:p w14:paraId="5B1AC60C" w14:textId="77777777" w:rsidR="006F792A" w:rsidRPr="00C22356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les attitudes possibles des acteurs</w:t>
            </w:r>
          </w:p>
        </w:tc>
        <w:sdt>
          <w:sdtPr>
            <w:rPr>
              <w:rFonts w:cstheme="minorHAnsi"/>
              <w:sz w:val="24"/>
            </w:rPr>
            <w:id w:val="58403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2D2C9027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28239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21A3012F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29613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057139D3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03418792" w14:textId="77777777" w:rsidTr="00BF4657">
        <w:tc>
          <w:tcPr>
            <w:tcW w:w="7269" w:type="dxa"/>
            <w:vAlign w:val="center"/>
          </w:tcPr>
          <w:p w14:paraId="734C6368" w14:textId="77777777" w:rsidR="006F792A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ce qu’est une stratégie d’intégration</w:t>
            </w:r>
          </w:p>
        </w:tc>
        <w:sdt>
          <w:sdtPr>
            <w:rPr>
              <w:rFonts w:cstheme="minorHAnsi"/>
              <w:sz w:val="24"/>
            </w:rPr>
            <w:id w:val="196461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48E7F45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87905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79B568E2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12573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3F8598BE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414D6AF7" w14:textId="77777777" w:rsidTr="00BF4657">
        <w:tc>
          <w:tcPr>
            <w:tcW w:w="7269" w:type="dxa"/>
            <w:vAlign w:val="center"/>
          </w:tcPr>
          <w:p w14:paraId="03FA97A7" w14:textId="77777777" w:rsidR="006F792A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ce qu’est une stratégie de compromis</w:t>
            </w:r>
          </w:p>
        </w:tc>
        <w:sdt>
          <w:sdtPr>
            <w:rPr>
              <w:rFonts w:cstheme="minorHAnsi"/>
              <w:sz w:val="24"/>
            </w:rPr>
            <w:id w:val="-163647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3F988A35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07486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59FAE7FD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73744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09A2B02D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36FC5BEE" w14:textId="77777777" w:rsidTr="00BF4657">
        <w:tc>
          <w:tcPr>
            <w:tcW w:w="7269" w:type="dxa"/>
            <w:vAlign w:val="center"/>
          </w:tcPr>
          <w:p w14:paraId="520D5D8C" w14:textId="77777777" w:rsidR="006F792A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ce qu’est une stratégie d’évitement</w:t>
            </w:r>
          </w:p>
        </w:tc>
        <w:sdt>
          <w:sdtPr>
            <w:rPr>
              <w:rFonts w:cstheme="minorHAnsi"/>
              <w:sz w:val="24"/>
            </w:rPr>
            <w:id w:val="32833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65CA9933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21112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28643576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85299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763B3FB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31FC1E21" w14:textId="77777777" w:rsidTr="00BF4657">
        <w:tc>
          <w:tcPr>
            <w:tcW w:w="7269" w:type="dxa"/>
            <w:vAlign w:val="center"/>
          </w:tcPr>
          <w:p w14:paraId="0A5F98B3" w14:textId="77777777" w:rsidR="006F792A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ce qu’est une stratégie d’autorité</w:t>
            </w:r>
          </w:p>
        </w:tc>
        <w:sdt>
          <w:sdtPr>
            <w:rPr>
              <w:rFonts w:cstheme="minorHAnsi"/>
              <w:sz w:val="24"/>
            </w:rPr>
            <w:id w:val="-97691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1071B956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62892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75DFD575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85315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70CD2B4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071F7B82" w14:textId="77777777" w:rsidTr="00BF4657">
        <w:tc>
          <w:tcPr>
            <w:tcW w:w="7269" w:type="dxa"/>
            <w:vAlign w:val="center"/>
          </w:tcPr>
          <w:p w14:paraId="301CB08E" w14:textId="77777777" w:rsidR="006F792A" w:rsidRPr="00C22356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connais les méthodes de résolution de conflit</w:t>
            </w:r>
          </w:p>
        </w:tc>
        <w:sdt>
          <w:sdtPr>
            <w:rPr>
              <w:rFonts w:cstheme="minorHAnsi"/>
              <w:sz w:val="24"/>
            </w:rPr>
            <w:id w:val="-195941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7AE05E3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41531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4A24A82F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52599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7B55014A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6F792A" w:rsidRPr="00C22356" w14:paraId="187C23DA" w14:textId="77777777" w:rsidTr="00BF4657">
        <w:tc>
          <w:tcPr>
            <w:tcW w:w="7269" w:type="dxa"/>
            <w:vAlign w:val="center"/>
          </w:tcPr>
          <w:p w14:paraId="5DD1D502" w14:textId="77777777" w:rsidR="006F792A" w:rsidRPr="00C22356" w:rsidRDefault="006F792A" w:rsidP="00BF465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connais les outils de résolution de conflit</w:t>
            </w:r>
          </w:p>
        </w:tc>
        <w:sdt>
          <w:sdtPr>
            <w:rPr>
              <w:rFonts w:cstheme="minorHAnsi"/>
              <w:sz w:val="24"/>
            </w:rPr>
            <w:id w:val="43070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14:paraId="55E5A310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205403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  <w:vAlign w:val="center"/>
              </w:tcPr>
              <w:p w14:paraId="65AD87E2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18228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4D42D898" w14:textId="77777777" w:rsidR="006F792A" w:rsidRDefault="006F792A" w:rsidP="00BF4657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</w:tbl>
    <w:p w14:paraId="6D78137F" w14:textId="77777777" w:rsidR="006F792A" w:rsidRDefault="006F792A" w:rsidP="006F792A"/>
    <w:p w14:paraId="1EBE9926" w14:textId="77777777" w:rsidR="006F792A" w:rsidRDefault="006F792A"/>
    <w:sectPr w:rsidR="006F792A" w:rsidSect="006F792A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2A"/>
    <w:rsid w:val="006F792A"/>
    <w:rsid w:val="00C24F22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B88C"/>
  <w15:chartTrackingRefBased/>
  <w15:docId w15:val="{D90782FD-E1C3-45A8-9EC7-146BB899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2A"/>
    <w:pPr>
      <w:spacing w:before="120" w:after="0" w:line="240" w:lineRule="auto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F792A"/>
    <w:pPr>
      <w:jc w:val="center"/>
      <w:outlineLvl w:val="0"/>
    </w:pPr>
    <w:rPr>
      <w:rFonts w:ascii="Arial Black" w:hAnsi="Arial Black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92A"/>
    <w:rPr>
      <w:rFonts w:ascii="Arial Black" w:eastAsia="Calibri" w:hAnsi="Arial Black" w:cs="Times New Roman"/>
      <w:b/>
      <w:sz w:val="28"/>
    </w:rPr>
  </w:style>
  <w:style w:type="paragraph" w:customStyle="1" w:styleId="p4">
    <w:name w:val="p4"/>
    <w:basedOn w:val="Normal"/>
    <w:rsid w:val="006F792A"/>
    <w:pPr>
      <w:tabs>
        <w:tab w:val="left" w:pos="720"/>
      </w:tabs>
      <w:spacing w:line="240" w:lineRule="atLeast"/>
      <w:jc w:val="both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2022-10-18T20:17:00Z</dcterms:created>
  <dcterms:modified xsi:type="dcterms:W3CDTF">2025-06-01T22:01:00Z</dcterms:modified>
</cp:coreProperties>
</file>