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377"/>
        <w:gridCol w:w="6415"/>
        <w:gridCol w:w="850"/>
        <w:gridCol w:w="1276"/>
      </w:tblGrid>
      <w:tr w:rsidR="00B623DF" w:rsidRPr="00B623DF" w14:paraId="7BB37637" w14:textId="77777777" w:rsidTr="000B7B9E">
        <w:trPr>
          <w:trHeight w:val="386"/>
        </w:trPr>
        <w:tc>
          <w:tcPr>
            <w:tcW w:w="7792" w:type="dxa"/>
            <w:gridSpan w:val="2"/>
            <w:shd w:val="clear" w:color="auto" w:fill="92D050"/>
            <w:vAlign w:val="center"/>
          </w:tcPr>
          <w:p w14:paraId="0777477B" w14:textId="77777777" w:rsidR="00B623DF" w:rsidRPr="00B623DF" w:rsidRDefault="00B623DF" w:rsidP="000B7B9E">
            <w:pPr>
              <w:pStyle w:val="Titre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3DF">
              <w:rPr>
                <w:rFonts w:ascii="Arial" w:hAnsi="Arial" w:cs="Arial"/>
                <w:b/>
                <w:sz w:val="28"/>
                <w:szCs w:val="28"/>
              </w:rPr>
              <w:t>Mission 7 – Créer un plan de communication globale à l’aide d’une IA</w:t>
            </w:r>
          </w:p>
        </w:tc>
        <w:tc>
          <w:tcPr>
            <w:tcW w:w="2126" w:type="dxa"/>
            <w:gridSpan w:val="2"/>
            <w:shd w:val="clear" w:color="auto" w:fill="92D050"/>
            <w:vAlign w:val="center"/>
          </w:tcPr>
          <w:p w14:paraId="05FDFBD9" w14:textId="77777777" w:rsidR="00B623DF" w:rsidRPr="00B623DF" w:rsidRDefault="00B623DF" w:rsidP="00B623DF">
            <w:pPr>
              <w:spacing w:after="120"/>
              <w:jc w:val="center"/>
              <w:rPr>
                <w:rFonts w:cs="Arial"/>
                <w:b/>
              </w:rPr>
            </w:pPr>
            <w:r w:rsidRPr="00B623DF">
              <w:rPr>
                <w:rFonts w:cs="Arial"/>
                <w:noProof/>
              </w:rPr>
              <w:drawing>
                <wp:inline distT="0" distB="0" distL="0" distR="0" wp14:anchorId="507F982C" wp14:editId="49FDA481">
                  <wp:extent cx="1303020" cy="486410"/>
                  <wp:effectExtent l="0" t="0" r="0" b="8890"/>
                  <wp:docPr id="40935077" name="Image 40935077" descr="Une image contenant capture d’écran, jaune, Ambré, léger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5077" name="Image 40935077" descr="Une image contenant capture d’écran, jaune, Ambré, léger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46" w:rsidRPr="00785546" w14:paraId="33CCEFBA" w14:textId="77777777" w:rsidTr="000B7B9E">
        <w:trPr>
          <w:trHeight w:val="386"/>
        </w:trPr>
        <w:tc>
          <w:tcPr>
            <w:tcW w:w="1377" w:type="dxa"/>
            <w:shd w:val="clear" w:color="auto" w:fill="92D050"/>
            <w:vAlign w:val="center"/>
          </w:tcPr>
          <w:p w14:paraId="2ECB19A3" w14:textId="14B00232" w:rsidR="00B623DF" w:rsidRPr="00785546" w:rsidRDefault="00B623DF" w:rsidP="000B7B9E">
            <w:pPr>
              <w:pStyle w:val="Titre3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5546">
              <w:rPr>
                <w:rFonts w:ascii="Arial" w:hAnsi="Arial" w:cs="Arial"/>
                <w:color w:val="auto"/>
                <w:sz w:val="20"/>
                <w:szCs w:val="20"/>
              </w:rPr>
              <w:t xml:space="preserve">Durée : </w:t>
            </w:r>
            <w:r w:rsidR="00785546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0E6E11" w:rsidRPr="00785546">
              <w:rPr>
                <w:rFonts w:ascii="Arial" w:hAnsi="Arial" w:cs="Arial"/>
                <w:color w:val="auto"/>
                <w:sz w:val="20"/>
                <w:szCs w:val="20"/>
              </w:rPr>
              <w:t>0’</w:t>
            </w:r>
          </w:p>
        </w:tc>
        <w:tc>
          <w:tcPr>
            <w:tcW w:w="6415" w:type="dxa"/>
            <w:shd w:val="clear" w:color="auto" w:fill="92D050"/>
          </w:tcPr>
          <w:p w14:paraId="40A34D38" w14:textId="77777777" w:rsidR="00B623DF" w:rsidRPr="00785546" w:rsidRDefault="00B623DF" w:rsidP="000B7B9E">
            <w:pPr>
              <w:pStyle w:val="Titre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5546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229CBE82" wp14:editId="72454C4D">
                  <wp:extent cx="324000" cy="324000"/>
                  <wp:effectExtent l="0" t="0" r="0" b="0"/>
                  <wp:docPr id="496057864" name="Graphique 496057864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14:paraId="53D6305D" w14:textId="58AB37B9" w:rsidR="00B623DF" w:rsidRPr="00785546" w:rsidRDefault="00E26C71" w:rsidP="000B7B9E">
            <w:pPr>
              <w:pStyle w:val="Titre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3B85ABF1" wp14:editId="21952755">
                  <wp:extent cx="402590" cy="396240"/>
                  <wp:effectExtent l="0" t="0" r="0" b="3810"/>
                  <wp:docPr id="773635342" name="Image 1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35342" name="Image 1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5B0A4383" w14:textId="77777777" w:rsidR="00B623DF" w:rsidRPr="00785546" w:rsidRDefault="00B623DF" w:rsidP="000B7B9E">
            <w:pPr>
              <w:jc w:val="center"/>
              <w:rPr>
                <w:rFonts w:cs="Arial"/>
                <w:sz w:val="20"/>
                <w:szCs w:val="20"/>
              </w:rPr>
            </w:pPr>
            <w:r w:rsidRPr="00785546">
              <w:rPr>
                <w:rFonts w:cs="Arial"/>
                <w:sz w:val="20"/>
                <w:szCs w:val="20"/>
              </w:rPr>
              <w:t>Source</w:t>
            </w:r>
          </w:p>
        </w:tc>
      </w:tr>
    </w:tbl>
    <w:p w14:paraId="58158511" w14:textId="77777777" w:rsidR="00B623DF" w:rsidRDefault="00B623DF" w:rsidP="00B623DF">
      <w:pPr>
        <w:spacing w:before="240"/>
        <w:rPr>
          <w:b/>
          <w:sz w:val="24"/>
        </w:rPr>
      </w:pPr>
      <w:r>
        <w:rPr>
          <w:b/>
          <w:sz w:val="24"/>
        </w:rPr>
        <w:t>Contexte professionnel</w:t>
      </w:r>
    </w:p>
    <w:p w14:paraId="4C9EB67D" w14:textId="77777777" w:rsidR="00B623DF" w:rsidRDefault="00B623DF" w:rsidP="00B623DF">
      <w:pPr>
        <w:spacing w:after="120"/>
        <w:rPr>
          <w:szCs w:val="18"/>
        </w:rPr>
      </w:pPr>
      <w:r w:rsidRPr="00AB2E3D">
        <w:rPr>
          <w:szCs w:val="18"/>
        </w:rPr>
        <w:t xml:space="preserve">La société Signaux Girault </w:t>
      </w:r>
      <w:r>
        <w:rPr>
          <w:szCs w:val="18"/>
        </w:rPr>
        <w:t>est s</w:t>
      </w:r>
      <w:r w:rsidRPr="00AB2E3D">
        <w:rPr>
          <w:szCs w:val="18"/>
        </w:rPr>
        <w:t>pécialisée dans la conception de systèmes de signalisation</w:t>
      </w:r>
      <w:r>
        <w:rPr>
          <w:szCs w:val="18"/>
        </w:rPr>
        <w:t xml:space="preserve"> et de circulation. E</w:t>
      </w:r>
      <w:r w:rsidRPr="00AB2E3D">
        <w:rPr>
          <w:szCs w:val="18"/>
        </w:rPr>
        <w:t xml:space="preserve">lle intègre les technologies les plus récentes dans ses panneaux </w:t>
      </w:r>
      <w:r>
        <w:rPr>
          <w:szCs w:val="18"/>
        </w:rPr>
        <w:t xml:space="preserve">d’affichage </w:t>
      </w:r>
      <w:r w:rsidRPr="00AB2E3D">
        <w:rPr>
          <w:szCs w:val="18"/>
        </w:rPr>
        <w:t>afin d’offrir des solutions performantes, durables et innovantes.</w:t>
      </w:r>
      <w:r>
        <w:rPr>
          <w:szCs w:val="18"/>
        </w:rPr>
        <w:t xml:space="preserve"> </w:t>
      </w:r>
    </w:p>
    <w:p w14:paraId="7FCBC707" w14:textId="77777777" w:rsidR="00B623DF" w:rsidRPr="00133996" w:rsidRDefault="00B623DF" w:rsidP="00B623DF">
      <w:pPr>
        <w:spacing w:after="120"/>
        <w:jc w:val="both"/>
        <w:rPr>
          <w:szCs w:val="18"/>
        </w:rPr>
      </w:pPr>
      <w:r w:rsidRPr="00CD54D3">
        <w:t xml:space="preserve">Depuis plusieurs années, le service R&amp;D développe une application destinée à optimiser les flux de circulation dans les grandes villes. Nommée </w:t>
      </w:r>
      <w:r w:rsidRPr="00CD54D3">
        <w:rPr>
          <w:b/>
          <w:bCs/>
        </w:rPr>
        <w:t>OptiFlux</w:t>
      </w:r>
      <w:r w:rsidRPr="00CD54D3">
        <w:t>, elle repose sur un réseau de feux de signalisation équipés de caméras qui collectent en continu des données sur les flux de véhicules</w:t>
      </w:r>
      <w:r>
        <w:t xml:space="preserve"> (auto, camion, moto, cycles et même personnes…).</w:t>
      </w:r>
      <w:r w:rsidRPr="00CD54D3">
        <w:t xml:space="preserve"> Ces informations sont transmises en temps réel au PC circulation</w:t>
      </w:r>
      <w:r>
        <w:t xml:space="preserve"> et sécurité</w:t>
      </w:r>
      <w:r w:rsidRPr="00CD54D3">
        <w:t xml:space="preserve"> de l’agglomération.</w:t>
      </w:r>
    </w:p>
    <w:p w14:paraId="479F4DC8" w14:textId="77777777" w:rsidR="00B623DF" w:rsidRPr="00CD54D3" w:rsidRDefault="00B623DF" w:rsidP="00B623DF">
      <w:pPr>
        <w:jc w:val="both"/>
      </w:pPr>
      <w:r w:rsidRPr="00CD54D3">
        <w:t>Elles sont complétées par des données issues de drones, qui observent à distance les déplacements et vitesses des véhicules, notamment sur les voies non équipées de feux. Ces données sont également envoyées en temps réel au PC circulation.</w:t>
      </w:r>
    </w:p>
    <w:p w14:paraId="4577BD69" w14:textId="77777777" w:rsidR="00B623DF" w:rsidRPr="00CD54D3" w:rsidRDefault="00B623DF" w:rsidP="00B623DF">
      <w:pPr>
        <w:jc w:val="both"/>
      </w:pPr>
      <w:r w:rsidRPr="00CD54D3">
        <w:t xml:space="preserve">Le serveur analyse toutes les données en </w:t>
      </w:r>
      <w:r>
        <w:t>continue</w:t>
      </w:r>
      <w:r w:rsidRPr="00CD54D3">
        <w:t xml:space="preserve"> et, grâce à une IA, ajuste automatiquement la durée des feux. OptiFlux améliore ainsi de manière significative la fluidité de la circulation en agglomération.</w:t>
      </w:r>
    </w:p>
    <w:p w14:paraId="1DAA3120" w14:textId="77777777" w:rsidR="00B623DF" w:rsidRPr="00CD54D3" w:rsidRDefault="00B623DF" w:rsidP="00B623DF">
      <w:pPr>
        <w:jc w:val="both"/>
      </w:pPr>
      <w:r w:rsidRPr="00CD54D3">
        <w:t>Testée depuis 2 ans dans une ville de plus de 100 000 habitants, l’application a permis de réduire les embouteillages, d’améliorer la circulation, de raccourcir les temps de trajet et de diminuer les particules fines, le dioxyde d’azote (NO2) et le monoxyde de carbone.</w:t>
      </w:r>
    </w:p>
    <w:p w14:paraId="252B5325" w14:textId="77777777" w:rsidR="00B623DF" w:rsidRDefault="00B623DF" w:rsidP="00B623DF">
      <w:r>
        <w:t>Afin de faire connaître ce nouveau service la direction commerciale réfléchi un plan de communication globale auquel vous êtes associé.</w:t>
      </w:r>
    </w:p>
    <w:p w14:paraId="0A2186F7" w14:textId="47EE8B24" w:rsidR="00B623DF" w:rsidRPr="00CD54D3" w:rsidRDefault="00B623DF" w:rsidP="00B623DF">
      <w:pPr>
        <w:jc w:val="both"/>
      </w:pPr>
      <w:r>
        <w:t>Dans un premier temps la cible principale concerne les villes de plus de 20 000 habitants, situées en France.</w:t>
      </w:r>
    </w:p>
    <w:p w14:paraId="43436103" w14:textId="77777777" w:rsidR="00B623DF" w:rsidRPr="00450CE0" w:rsidRDefault="00B623DF" w:rsidP="00B623DF">
      <w:pPr>
        <w:spacing w:before="240" w:after="120"/>
        <w:rPr>
          <w:b/>
          <w:sz w:val="24"/>
        </w:rPr>
      </w:pPr>
      <w:r w:rsidRPr="00450CE0">
        <w:rPr>
          <w:b/>
          <w:sz w:val="24"/>
        </w:rPr>
        <w:t>Travail à faire</w:t>
      </w:r>
    </w:p>
    <w:p w14:paraId="0AED7B2C" w14:textId="77777777" w:rsidR="00B623DF" w:rsidRDefault="00B623DF" w:rsidP="00B623DF">
      <w:pPr>
        <w:rPr>
          <w:lang w:eastAsia="fr-FR"/>
        </w:rPr>
      </w:pPr>
      <w:r>
        <w:rPr>
          <w:lang w:eastAsia="fr-FR"/>
        </w:rPr>
        <w:t>Proposez, à l’aide d’une IA, un plan de communication global destiné à faire connaître ce nouveau service auprès des communes.</w:t>
      </w:r>
    </w:p>
    <w:p w14:paraId="539AFA9C" w14:textId="77777777" w:rsidR="00B623DF" w:rsidRDefault="00B623DF" w:rsidP="00B623DF">
      <w:pPr>
        <w:rPr>
          <w:lang w:eastAsia="fr-FR"/>
        </w:rPr>
      </w:pPr>
    </w:p>
    <w:p w14:paraId="7B8D1247" w14:textId="77777777" w:rsidR="00B623DF" w:rsidRDefault="00B623DF" w:rsidP="00B623DF">
      <w:pPr>
        <w:rPr>
          <w:lang w:eastAsia="fr-FR"/>
        </w:rPr>
      </w:pPr>
    </w:p>
    <w:p w14:paraId="6E03254D" w14:textId="77777777" w:rsidR="00B623DF" w:rsidRDefault="00B623DF" w:rsidP="00B623DF">
      <w:pPr>
        <w:rPr>
          <w:lang w:eastAsia="fr-FR"/>
        </w:rPr>
      </w:pPr>
    </w:p>
    <w:p w14:paraId="09BAF064" w14:textId="77777777" w:rsidR="00B623DF" w:rsidRDefault="00B623DF" w:rsidP="00B623DF">
      <w:pPr>
        <w:rPr>
          <w:lang w:eastAsia="fr-FR"/>
        </w:rPr>
      </w:pPr>
    </w:p>
    <w:p w14:paraId="63A4D1B7" w14:textId="77777777" w:rsidR="00B623DF" w:rsidRDefault="00B623DF" w:rsidP="00B623DF">
      <w:pPr>
        <w:rPr>
          <w:lang w:eastAsia="fr-FR"/>
        </w:rPr>
      </w:pPr>
    </w:p>
    <w:p w14:paraId="450E4BD2" w14:textId="77777777" w:rsidR="00B623DF" w:rsidRDefault="00B623DF" w:rsidP="00B623DF">
      <w:pPr>
        <w:rPr>
          <w:lang w:eastAsia="fr-FR"/>
        </w:rPr>
      </w:pPr>
    </w:p>
    <w:p w14:paraId="7857429F" w14:textId="77777777" w:rsidR="00F51333" w:rsidRPr="00B623DF" w:rsidRDefault="00F51333" w:rsidP="00B623DF"/>
    <w:sectPr w:rsidR="00F51333" w:rsidRPr="00B623DF" w:rsidSect="00B623DF">
      <w:headerReference w:type="default" r:id="rId11"/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9405" w14:textId="77777777" w:rsidR="00AB0C95" w:rsidRDefault="00AB0C95">
      <w:pPr>
        <w:spacing w:before="0"/>
      </w:pPr>
      <w:r>
        <w:separator/>
      </w:r>
    </w:p>
  </w:endnote>
  <w:endnote w:type="continuationSeparator" w:id="0">
    <w:p w14:paraId="148A73AD" w14:textId="77777777" w:rsidR="00AB0C95" w:rsidRDefault="00AB0C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B59D" w14:textId="77777777" w:rsidR="00AB0C95" w:rsidRDefault="00AB0C95">
      <w:pPr>
        <w:spacing w:before="0"/>
      </w:pPr>
      <w:r>
        <w:separator/>
      </w:r>
    </w:p>
  </w:footnote>
  <w:footnote w:type="continuationSeparator" w:id="0">
    <w:p w14:paraId="3C5D420B" w14:textId="77777777" w:rsidR="00AB0C95" w:rsidRDefault="00AB0C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5566" w14:textId="16E34B48" w:rsidR="00002B52" w:rsidRPr="00BA03FF" w:rsidRDefault="00596856" w:rsidP="0043360E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cterrier.com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120308">
      <w:rPr>
        <w:rStyle w:val="Numrodepage"/>
        <w:rFonts w:ascii="Arial" w:hAnsi="Arial" w:cs="Arial"/>
        <w:b/>
        <w:noProof/>
        <w:sz w:val="16"/>
        <w:szCs w:val="16"/>
      </w:rPr>
      <w:t>170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E26C71">
      <w:rPr>
        <w:rStyle w:val="Numrodepage"/>
        <w:rFonts w:ascii="Arial" w:hAnsi="Arial" w:cs="Arial"/>
        <w:b/>
        <w:noProof/>
        <w:sz w:val="16"/>
        <w:szCs w:val="16"/>
      </w:rPr>
      <w:t>16/05/2025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5CFFD177" w14:textId="77777777" w:rsidR="00002B52" w:rsidRDefault="00002B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978"/>
    <w:multiLevelType w:val="multilevel"/>
    <w:tmpl w:val="61B6D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79D347C"/>
    <w:multiLevelType w:val="hybridMultilevel"/>
    <w:tmpl w:val="5BB238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5449D"/>
    <w:multiLevelType w:val="hybridMultilevel"/>
    <w:tmpl w:val="0FA69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10073"/>
    <w:multiLevelType w:val="hybridMultilevel"/>
    <w:tmpl w:val="EE10888E"/>
    <w:lvl w:ilvl="0" w:tplc="3DAA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6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5A61"/>
    <w:multiLevelType w:val="hybridMultilevel"/>
    <w:tmpl w:val="12B87B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605187">
    <w:abstractNumId w:val="3"/>
  </w:num>
  <w:num w:numId="2" w16cid:durableId="1221788701">
    <w:abstractNumId w:val="5"/>
  </w:num>
  <w:num w:numId="3" w16cid:durableId="1758013063">
    <w:abstractNumId w:val="1"/>
  </w:num>
  <w:num w:numId="4" w16cid:durableId="36783857">
    <w:abstractNumId w:val="4"/>
  </w:num>
  <w:num w:numId="5" w16cid:durableId="2046516321">
    <w:abstractNumId w:val="2"/>
  </w:num>
  <w:num w:numId="6" w16cid:durableId="548028401">
    <w:abstractNumId w:val="7"/>
  </w:num>
  <w:num w:numId="7" w16cid:durableId="1599560206">
    <w:abstractNumId w:val="6"/>
  </w:num>
  <w:num w:numId="8" w16cid:durableId="42566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56"/>
    <w:rsid w:val="00002B52"/>
    <w:rsid w:val="000E6E11"/>
    <w:rsid w:val="00120308"/>
    <w:rsid w:val="001A50D5"/>
    <w:rsid w:val="001C6781"/>
    <w:rsid w:val="0042014F"/>
    <w:rsid w:val="004B5A39"/>
    <w:rsid w:val="00596856"/>
    <w:rsid w:val="00677E74"/>
    <w:rsid w:val="00785546"/>
    <w:rsid w:val="00944A38"/>
    <w:rsid w:val="00AB0C95"/>
    <w:rsid w:val="00AC5640"/>
    <w:rsid w:val="00AD3A8C"/>
    <w:rsid w:val="00B623DF"/>
    <w:rsid w:val="00B962C7"/>
    <w:rsid w:val="00BF37FA"/>
    <w:rsid w:val="00C87E8B"/>
    <w:rsid w:val="00D22A8A"/>
    <w:rsid w:val="00D92606"/>
    <w:rsid w:val="00E26C71"/>
    <w:rsid w:val="00EF4FFA"/>
    <w:rsid w:val="00F51333"/>
    <w:rsid w:val="00FC74CC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053"/>
  <w15:chartTrackingRefBased/>
  <w15:docId w15:val="{887385CF-F5A4-4599-9B73-1C77872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5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596856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0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685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596856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9685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68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96856"/>
    <w:rPr>
      <w:color w:val="0000FF"/>
      <w:u w:val="single"/>
    </w:rPr>
  </w:style>
  <w:style w:type="character" w:styleId="Numrodepage">
    <w:name w:val="page number"/>
    <w:basedOn w:val="Policepardfaut"/>
    <w:rsid w:val="00596856"/>
  </w:style>
  <w:style w:type="paragraph" w:customStyle="1" w:styleId="Listecouleur-Accent11">
    <w:name w:val="Liste couleur - Accent 11"/>
    <w:basedOn w:val="Normal"/>
    <w:uiPriority w:val="34"/>
    <w:qFormat/>
    <w:rsid w:val="005968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6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5968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A50D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1A50D5"/>
    <w:rPr>
      <w:rFonts w:ascii="Arial" w:eastAsia="Calibri" w:hAnsi="Arial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1A50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2015-04-12T21:08:00Z</dcterms:created>
  <dcterms:modified xsi:type="dcterms:W3CDTF">2025-05-16T18:40:00Z</dcterms:modified>
</cp:coreProperties>
</file>