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10" w:type="dxa"/>
        <w:shd w:val="clear" w:color="auto" w:fill="92D050"/>
        <w:tblLook w:val="04A0" w:firstRow="1" w:lastRow="0" w:firstColumn="1" w:lastColumn="0" w:noHBand="0" w:noVBand="1"/>
      </w:tblPr>
      <w:tblGrid>
        <w:gridCol w:w="1208"/>
        <w:gridCol w:w="5706"/>
        <w:gridCol w:w="3096"/>
      </w:tblGrid>
      <w:tr w:rsidR="00DC2747" w:rsidRPr="00AD42D5" w14:paraId="17F21F77" w14:textId="77777777" w:rsidTr="008122E8">
        <w:trPr>
          <w:trHeight w:val="386"/>
        </w:trPr>
        <w:tc>
          <w:tcPr>
            <w:tcW w:w="7792" w:type="dxa"/>
            <w:gridSpan w:val="2"/>
            <w:shd w:val="clear" w:color="auto" w:fill="92D050"/>
            <w:vAlign w:val="center"/>
          </w:tcPr>
          <w:p w14:paraId="02029BE4" w14:textId="205DB2AA" w:rsidR="00DC2747" w:rsidRPr="00A25B0A" w:rsidRDefault="00DC2747" w:rsidP="008122E8">
            <w:pPr>
              <w:pStyle w:val="Titre2"/>
              <w:jc w:val="center"/>
              <w:rPr>
                <w:rFonts w:ascii="Arial" w:hAnsi="Arial"/>
                <w:sz w:val="28"/>
                <w:szCs w:val="22"/>
              </w:rPr>
            </w:pPr>
            <w:r w:rsidRPr="00A25B0A">
              <w:rPr>
                <w:rFonts w:ascii="Arial" w:hAnsi="Arial"/>
                <w:sz w:val="28"/>
                <w:szCs w:val="22"/>
              </w:rPr>
              <w:t xml:space="preserve">Mission </w:t>
            </w:r>
            <w:r w:rsidR="003935F9">
              <w:rPr>
                <w:rFonts w:ascii="Arial" w:hAnsi="Arial"/>
                <w:sz w:val="28"/>
                <w:szCs w:val="22"/>
              </w:rPr>
              <w:t>4</w:t>
            </w:r>
            <w:r w:rsidRPr="00A25B0A">
              <w:rPr>
                <w:rFonts w:ascii="Arial" w:hAnsi="Arial"/>
                <w:sz w:val="28"/>
                <w:szCs w:val="22"/>
              </w:rPr>
              <w:t xml:space="preserve"> : </w:t>
            </w:r>
            <w:r w:rsidR="001A596C">
              <w:rPr>
                <w:rFonts w:ascii="Arial" w:hAnsi="Arial"/>
                <w:sz w:val="28"/>
                <w:szCs w:val="22"/>
              </w:rPr>
              <w:t>Créer une charte graphique, un logo et un cahier des charges avec une IA générative</w:t>
            </w:r>
          </w:p>
        </w:tc>
        <w:tc>
          <w:tcPr>
            <w:tcW w:w="2218" w:type="dxa"/>
            <w:shd w:val="clear" w:color="auto" w:fill="92D050"/>
          </w:tcPr>
          <w:p w14:paraId="39233D44" w14:textId="77777777" w:rsidR="00DC2747" w:rsidRPr="008A1EC7" w:rsidRDefault="00DC2747" w:rsidP="008122E8">
            <w:pPr>
              <w:pStyle w:val="Titre2"/>
              <w:jc w:val="center"/>
              <w:rPr>
                <w:rFonts w:ascii="Arial" w:hAnsi="Arial"/>
              </w:rPr>
            </w:pPr>
            <w:r>
              <mc:AlternateContent>
                <mc:Choice Requires="wps">
                  <w:drawing>
                    <wp:inline distT="0" distB="0" distL="0" distR="0" wp14:anchorId="24A07F5A" wp14:editId="3C4276FD">
                      <wp:extent cx="1828800" cy="1828800"/>
                      <wp:effectExtent l="0" t="0" r="0" b="0"/>
                      <wp:docPr id="2031572138"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BF8C55"/>
                              </a:solidFill>
                              <a:ln>
                                <a:noFill/>
                              </a:ln>
                            </wps:spPr>
                            <wps:txbx>
                              <w:txbxContent>
                                <w:p w14:paraId="7CF8995D" w14:textId="77777777" w:rsidR="00DC2747" w:rsidRPr="003867E3" w:rsidRDefault="00DC2747" w:rsidP="00DC2747">
                                  <w:pPr>
                                    <w:pStyle w:val="Titre2"/>
                                    <w:jc w:val="center"/>
                                    <w:rPr>
                                      <w:rFonts w:ascii="Arial" w:hAnsi="Arial"/>
                                      <w:color w:val="3B3838" w:themeColor="background2" w:themeShade="4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867E3">
                                    <w:rPr>
                                      <w:color w:val="3B3838" w:themeColor="background2" w:themeShade="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Terrasienna</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w:pict>
                    <v:shapetype w14:anchorId="24A07F5A" id="_x0000_t202" coordsize="21600,21600" o:spt="202" path="m,l,21600r21600,l21600,xe">
                      <v:stroke joinstyle="miter"/>
                      <v:path gradientshapeok="t" o:connecttype="rect"/>
                    </v:shapetype>
                    <v:shape id="Zone de texte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" fillcolor="#bf8c55" stroked="f">
                      <v:textbox style="mso-fit-shape-to-text:t">
                        <w:txbxContent>
                          <w:p w14:paraId="7CF8995D" w14:textId="77777777" w:rsidR="00DC2747" w:rsidRPr="003867E3" w:rsidRDefault="00DC2747" w:rsidP="00DC2747">
                            <w:pPr>
                              <w:pStyle w:val="Titre2"/>
                              <w:jc w:val="center"/>
                              <w:rPr>
                                <w:rFonts w:ascii="Arial" w:hAnsi="Arial"/>
                                <w:color w:val="3B3838" w:themeColor="background2" w:themeShade="4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867E3">
                              <w:rPr>
                                <w:color w:val="3B3838" w:themeColor="background2" w:themeShade="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Terrasienna</w:t>
                            </w:r>
                          </w:p>
                        </w:txbxContent>
                      </v:textbox>
                      <w10:anchorlock/>
                    </v:shape>
                  </w:pict>
                </mc:Fallback>
              </mc:AlternateContent>
            </w:r>
          </w:p>
        </w:tc>
      </w:tr>
      <w:tr w:rsidR="00DC2747" w:rsidRPr="00C13896" w14:paraId="62D00789" w14:textId="77777777" w:rsidTr="002F50F7">
        <w:trPr>
          <w:trHeight w:val="386"/>
        </w:trPr>
        <w:tc>
          <w:tcPr>
            <w:tcW w:w="1271" w:type="dxa"/>
            <w:shd w:val="clear" w:color="auto" w:fill="92D050"/>
          </w:tcPr>
          <w:p w14:paraId="3EADE6D5" w14:textId="09406C15" w:rsidR="00DC2747" w:rsidRPr="00C13896" w:rsidRDefault="00DC2747" w:rsidP="008122E8">
            <w:pPr>
              <w:spacing w:before="120" w:after="120"/>
              <w:jc w:val="center"/>
              <w:rPr>
                <w:rFonts w:cs="Arial"/>
              </w:rPr>
            </w:pPr>
            <w:r w:rsidRPr="00C13896">
              <w:rPr>
                <w:rFonts w:cs="Arial"/>
              </w:rPr>
              <w:t xml:space="preserve">Durée : </w:t>
            </w:r>
            <w:r w:rsidR="003935F9">
              <w:rPr>
                <w:rFonts w:cs="Arial"/>
              </w:rPr>
              <w:t>4</w:t>
            </w:r>
            <w:r>
              <w:rPr>
                <w:rFonts w:cs="Arial"/>
              </w:rPr>
              <w:t>0’</w:t>
            </w:r>
          </w:p>
        </w:tc>
        <w:tc>
          <w:tcPr>
            <w:tcW w:w="6521" w:type="dxa"/>
            <w:shd w:val="clear" w:color="auto" w:fill="92D050"/>
            <w:vAlign w:val="center"/>
          </w:tcPr>
          <w:p w14:paraId="307D419C" w14:textId="77777777" w:rsidR="00DC2747" w:rsidRPr="00C13896" w:rsidRDefault="00DC2747" w:rsidP="008122E8">
            <w:pPr>
              <w:jc w:val="center"/>
              <w:rPr>
                <w:rFonts w:cs="Arial"/>
              </w:rPr>
            </w:pPr>
            <w:r>
              <w:rPr>
                <w:rFonts w:cs="Arial"/>
                <w:noProof/>
              </w:rPr>
              <w:drawing>
                <wp:inline distT="0" distB="0" distL="0" distR="0" wp14:anchorId="5CDB92D6" wp14:editId="6E9D0E28">
                  <wp:extent cx="288000" cy="288000"/>
                  <wp:effectExtent l="0" t="0" r="0" b="0"/>
                  <wp:docPr id="87977482" name="Graphique 8797748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
        </w:tc>
        <w:tc>
          <w:tcPr>
            <w:tcW w:w="2218" w:type="dxa"/>
            <w:shd w:val="clear" w:color="auto" w:fill="92D050"/>
            <w:vAlign w:val="center"/>
          </w:tcPr>
          <w:p w14:paraId="504ADB68" w14:textId="77777777" w:rsidR="00DC2747" w:rsidRPr="00C13896" w:rsidRDefault="00DC2747" w:rsidP="008122E8">
            <w:pPr>
              <w:spacing w:before="120" w:after="120"/>
              <w:jc w:val="center"/>
              <w:rPr>
                <w:rFonts w:cs="Arial"/>
              </w:rPr>
            </w:pPr>
            <w:r w:rsidRPr="00C13896">
              <w:rPr>
                <w:rFonts w:cs="Arial"/>
              </w:rPr>
              <w:t>Source</w:t>
            </w:r>
          </w:p>
        </w:tc>
      </w:tr>
    </w:tbl>
    <w:p w14:paraId="61BDFC0B" w14:textId="77777777" w:rsidR="00DC2747" w:rsidRDefault="00DC2747" w:rsidP="00DC2747"/>
    <w:p w14:paraId="507B13B4" w14:textId="77777777" w:rsidR="00DC2747" w:rsidRPr="00B64C6C" w:rsidRDefault="00DC2747" w:rsidP="00DC2747">
      <w:pPr>
        <w:rPr>
          <w:b/>
          <w:sz w:val="24"/>
        </w:rPr>
      </w:pPr>
      <w:r w:rsidRPr="00B64C6C">
        <w:rPr>
          <w:b/>
          <w:sz w:val="24"/>
        </w:rPr>
        <w:t>Contexte professionnel</w:t>
      </w:r>
    </w:p>
    <w:p w14:paraId="1CAFB4D6" w14:textId="77777777" w:rsidR="00DC2747" w:rsidRPr="00346605" w:rsidRDefault="00DC2747" w:rsidP="00DC2747">
      <w:pPr>
        <w:pBdr>
          <w:top w:val="single" w:sz="4" w:space="1" w:color="auto"/>
          <w:left w:val="single" w:sz="4" w:space="4" w:color="auto"/>
          <w:bottom w:val="single" w:sz="4" w:space="1" w:color="auto"/>
          <w:right w:val="single" w:sz="4" w:space="4" w:color="auto"/>
        </w:pBdr>
        <w:spacing w:before="120"/>
        <w:ind w:left="1701" w:right="1416"/>
        <w:jc w:val="center"/>
        <w:rPr>
          <w:b/>
          <w:bCs/>
        </w:rPr>
      </w:pPr>
      <w:r w:rsidRPr="00346605">
        <w:rPr>
          <w:b/>
          <w:bCs/>
        </w:rPr>
        <w:t>Terrasienna</w:t>
      </w:r>
    </w:p>
    <w:p w14:paraId="1BB9446B" w14:textId="77777777" w:rsidR="00DC2747" w:rsidRDefault="00DC2747" w:rsidP="00DC2747">
      <w:pPr>
        <w:pBdr>
          <w:top w:val="single" w:sz="4" w:space="1" w:color="auto"/>
          <w:left w:val="single" w:sz="4" w:space="4" w:color="auto"/>
          <w:bottom w:val="single" w:sz="4" w:space="1" w:color="auto"/>
          <w:right w:val="single" w:sz="4" w:space="4" w:color="auto"/>
        </w:pBdr>
        <w:ind w:left="1701" w:right="1416"/>
        <w:jc w:val="center"/>
      </w:pPr>
      <w:r>
        <w:t>210 Chemin des Ocriers - 84400 APT</w:t>
      </w:r>
    </w:p>
    <w:p w14:paraId="2D828C12" w14:textId="77777777" w:rsidR="00DC2747" w:rsidRDefault="00DC2747" w:rsidP="00DC2747">
      <w:pPr>
        <w:pBdr>
          <w:top w:val="single" w:sz="4" w:space="1" w:color="auto"/>
          <w:left w:val="single" w:sz="4" w:space="4" w:color="auto"/>
          <w:bottom w:val="single" w:sz="4" w:space="1" w:color="auto"/>
          <w:right w:val="single" w:sz="4" w:space="4" w:color="auto"/>
        </w:pBdr>
        <w:ind w:left="1701" w:right="1416"/>
        <w:jc w:val="center"/>
      </w:pPr>
      <w:r>
        <w:t>Tél : 06 90 74 3 xx</w:t>
      </w:r>
    </w:p>
    <w:p w14:paraId="04446828" w14:textId="77777777" w:rsidR="00DC2747" w:rsidRDefault="00DC2747" w:rsidP="00DC2747">
      <w:pPr>
        <w:pBdr>
          <w:top w:val="single" w:sz="4" w:space="1" w:color="auto"/>
          <w:left w:val="single" w:sz="4" w:space="4" w:color="auto"/>
          <w:bottom w:val="single" w:sz="4" w:space="1" w:color="auto"/>
          <w:right w:val="single" w:sz="4" w:space="4" w:color="auto"/>
        </w:pBdr>
        <w:ind w:left="1701" w:right="1416"/>
        <w:jc w:val="center"/>
      </w:pPr>
      <w:r>
        <w:t xml:space="preserve">Mail : </w:t>
      </w:r>
      <w:hyperlink r:id="rId7" w:history="1">
        <w:r w:rsidRPr="00EE3994">
          <w:rPr>
            <w:rStyle w:val="Lienhypertexte"/>
          </w:rPr>
          <w:t>accueil@terrassiena.com</w:t>
        </w:r>
      </w:hyperlink>
      <w:r>
        <w:t xml:space="preserve"> - Site Web : </w:t>
      </w:r>
      <w:hyperlink r:id="rId8" w:history="1">
        <w:r w:rsidRPr="00EE3994">
          <w:rPr>
            <w:rStyle w:val="Lienhypertexte"/>
          </w:rPr>
          <w:t>www.terassiena.com</w:t>
        </w:r>
      </w:hyperlink>
    </w:p>
    <w:p w14:paraId="4F5C834C" w14:textId="77777777" w:rsidR="00DC2747" w:rsidRDefault="00DC2747" w:rsidP="00DC2747">
      <w:pPr>
        <w:spacing w:before="120"/>
        <w:rPr>
          <w:color w:val="000000"/>
        </w:rPr>
      </w:pPr>
    </w:p>
    <w:p w14:paraId="2B25E05D" w14:textId="77777777" w:rsidR="00DC2747" w:rsidRDefault="00DC2747" w:rsidP="00DC2747">
      <w:pPr>
        <w:jc w:val="both"/>
      </w:pPr>
      <w:r>
        <w:rPr>
          <w:noProof/>
        </w:rPr>
        <w:drawing>
          <wp:anchor distT="0" distB="0" distL="114300" distR="114300" simplePos="0" relativeHeight="251660288" behindDoc="0" locked="0" layoutInCell="1" allowOverlap="1" wp14:anchorId="1A34FC62" wp14:editId="7DC30C25">
            <wp:simplePos x="0" y="0"/>
            <wp:positionH relativeFrom="column">
              <wp:posOffset>45240</wp:posOffset>
            </wp:positionH>
            <wp:positionV relativeFrom="paragraph">
              <wp:posOffset>9237</wp:posOffset>
            </wp:positionV>
            <wp:extent cx="1315720" cy="967740"/>
            <wp:effectExtent l="0" t="0" r="0" b="3810"/>
            <wp:wrapSquare wrapText="bothSides"/>
            <wp:docPr id="539382919" name="Image 22" descr="Une image contenant plein air, arbre, paysage, 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2919" name="Image 22" descr="Une image contenant plein air, arbre, paysage, ciel&#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5720" cy="967740"/>
                    </a:xfrm>
                    <a:prstGeom prst="rect">
                      <a:avLst/>
                    </a:prstGeom>
                  </pic:spPr>
                </pic:pic>
              </a:graphicData>
            </a:graphic>
            <wp14:sizeRelH relativeFrom="margin">
              <wp14:pctWidth>0</wp14:pctWidth>
            </wp14:sizeRelH>
            <wp14:sizeRelV relativeFrom="margin">
              <wp14:pctHeight>0</wp14:pctHeight>
            </wp14:sizeRelV>
          </wp:anchor>
        </w:drawing>
      </w:r>
      <w:r>
        <w:t>L</w:t>
      </w:r>
      <w:r w:rsidRPr="00AD1069">
        <w:t xml:space="preserve">a </w:t>
      </w:r>
      <w:r w:rsidRPr="00AC2457">
        <w:t>terre de Sienne</w:t>
      </w:r>
      <w:r w:rsidRPr="00AD1069">
        <w:t xml:space="preserve"> est extraite de gisements riches en oxyde de fer et en argile, situés dans plusieurs régions du monde. Les principaux sites d’extraction se trouvent dans des zones où les sols présentent des concentrations naturelles de ces minéraux.</w:t>
      </w:r>
      <w:r>
        <w:t xml:space="preserve"> En France, elle est extraite </w:t>
      </w:r>
      <w:r w:rsidRPr="00AD1069">
        <w:t xml:space="preserve">dans le Luberon </w:t>
      </w:r>
      <w:r>
        <w:t>en Provence</w:t>
      </w:r>
      <w:r w:rsidRPr="00AD1069">
        <w:t>. L’exploitation des pigments naturels en Provence s’est développée depuis plusieurs siècles pour des usages artistiques et industriels.</w:t>
      </w:r>
    </w:p>
    <w:p w14:paraId="671D1CE2" w14:textId="77777777" w:rsidR="00DC2747" w:rsidRPr="00AD1069" w:rsidRDefault="00DC2747" w:rsidP="00DC2747">
      <w:r>
        <w:rPr>
          <w:noProof/>
          <w:color w:val="000000"/>
        </w:rPr>
        <w:drawing>
          <wp:anchor distT="0" distB="0" distL="114300" distR="114300" simplePos="0" relativeHeight="251659264" behindDoc="0" locked="0" layoutInCell="1" allowOverlap="1" wp14:anchorId="3EB5F1C2" wp14:editId="6508854D">
            <wp:simplePos x="0" y="0"/>
            <wp:positionH relativeFrom="column">
              <wp:posOffset>4748319</wp:posOffset>
            </wp:positionH>
            <wp:positionV relativeFrom="paragraph">
              <wp:posOffset>2673</wp:posOffset>
            </wp:positionV>
            <wp:extent cx="1635125" cy="1271905"/>
            <wp:effectExtent l="0" t="0" r="3175" b="4445"/>
            <wp:wrapSquare wrapText="bothSides"/>
            <wp:docPr id="1759145677" name="Image 20" descr="Une image contenant plein air, véhicule, ciel, ro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45677" name="Image 20" descr="Une image contenant plein air, véhicule, ciel, roue&#10;&#10;Le contenu généré par l’IA peut être incorrect."/>
                    <pic:cNvPicPr/>
                  </pic:nvPicPr>
                  <pic:blipFill rotWithShape="1">
                    <a:blip r:embed="rId10" cstate="print">
                      <a:extLst>
                        <a:ext uri="{28A0092B-C50C-407E-A947-70E740481C1C}">
                          <a14:useLocalDpi xmlns:a14="http://schemas.microsoft.com/office/drawing/2010/main" val="0"/>
                        </a:ext>
                      </a:extLst>
                    </a:blip>
                    <a:srcRect b="21634"/>
                    <a:stretch/>
                  </pic:blipFill>
                  <pic:spPr bwMode="auto">
                    <a:xfrm>
                      <a:off x="0" y="0"/>
                      <a:ext cx="163512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A06C8" w14:textId="77777777" w:rsidR="00DC2747" w:rsidRDefault="00DC2747" w:rsidP="00DC2747">
      <w:pPr>
        <w:spacing w:before="120"/>
        <w:jc w:val="both"/>
        <w:rPr>
          <w:color w:val="000000"/>
        </w:rPr>
      </w:pPr>
      <w:r>
        <w:rPr>
          <w:color w:val="000000"/>
        </w:rPr>
        <w:t xml:space="preserve">La société </w:t>
      </w:r>
      <w:r>
        <w:rPr>
          <w:b/>
          <w:color w:val="000000"/>
        </w:rPr>
        <w:t>Terrasienna</w:t>
      </w:r>
      <w:r w:rsidRPr="00F75558">
        <w:rPr>
          <w:color w:val="000000"/>
        </w:rPr>
        <w:t xml:space="preserve"> conçoit</w:t>
      </w:r>
      <w:r>
        <w:rPr>
          <w:color w:val="000000"/>
        </w:rPr>
        <w:t>,</w:t>
      </w:r>
      <w:r w:rsidRPr="00F75558">
        <w:rPr>
          <w:color w:val="000000"/>
        </w:rPr>
        <w:t xml:space="preserve"> </w:t>
      </w:r>
      <w:r>
        <w:rPr>
          <w:color w:val="000000"/>
        </w:rPr>
        <w:t xml:space="preserve">depuis 110 ans, </w:t>
      </w:r>
      <w:r w:rsidRPr="00F75558">
        <w:rPr>
          <w:color w:val="000000"/>
        </w:rPr>
        <w:t>des pigment</w:t>
      </w:r>
      <w:r>
        <w:rPr>
          <w:color w:val="000000"/>
        </w:rPr>
        <w:t>s</w:t>
      </w:r>
      <w:r w:rsidRPr="00F75558">
        <w:rPr>
          <w:color w:val="000000"/>
        </w:rPr>
        <w:t xml:space="preserve"> nature</w:t>
      </w:r>
      <w:r>
        <w:rPr>
          <w:color w:val="000000"/>
        </w:rPr>
        <w:t>ls</w:t>
      </w:r>
      <w:r w:rsidRPr="00F75558">
        <w:rPr>
          <w:color w:val="000000"/>
        </w:rPr>
        <w:t xml:space="preserve"> </w:t>
      </w:r>
      <w:r>
        <w:rPr>
          <w:color w:val="000000"/>
        </w:rPr>
        <w:t xml:space="preserve">à partir de la terre de Sienne. Ces pigments sont </w:t>
      </w:r>
      <w:r w:rsidRPr="00F75558">
        <w:rPr>
          <w:color w:val="000000"/>
        </w:rPr>
        <w:t xml:space="preserve">utilisés en peinture. </w:t>
      </w:r>
      <w:r>
        <w:rPr>
          <w:color w:val="000000"/>
        </w:rPr>
        <w:t>E</w:t>
      </w:r>
      <w:r w:rsidRPr="00F75558">
        <w:rPr>
          <w:color w:val="000000"/>
        </w:rPr>
        <w:t>lle achète de la te</w:t>
      </w:r>
      <w:r>
        <w:rPr>
          <w:color w:val="000000"/>
        </w:rPr>
        <w:t>rre ocrière et la retraite</w:t>
      </w:r>
      <w:r w:rsidRPr="00F75558">
        <w:rPr>
          <w:color w:val="000000"/>
        </w:rPr>
        <w:t xml:space="preserve"> </w:t>
      </w:r>
      <w:r>
        <w:rPr>
          <w:color w:val="000000"/>
        </w:rPr>
        <w:t>(séchage, concassage,</w:t>
      </w:r>
      <w:r w:rsidRPr="00F75558">
        <w:rPr>
          <w:color w:val="000000"/>
        </w:rPr>
        <w:t xml:space="preserve"> </w:t>
      </w:r>
      <w:r>
        <w:rPr>
          <w:color w:val="000000"/>
        </w:rPr>
        <w:t>tamisage</w:t>
      </w:r>
      <w:r w:rsidRPr="00F75558">
        <w:rPr>
          <w:color w:val="000000"/>
        </w:rPr>
        <w:t>, purification</w:t>
      </w:r>
      <w:r>
        <w:rPr>
          <w:color w:val="000000"/>
        </w:rPr>
        <w:t xml:space="preserve"> et concentration</w:t>
      </w:r>
      <w:r w:rsidRPr="00F75558">
        <w:rPr>
          <w:color w:val="000000"/>
        </w:rPr>
        <w:t>, etc.</w:t>
      </w:r>
      <w:r>
        <w:rPr>
          <w:color w:val="000000"/>
        </w:rPr>
        <w:t>)</w:t>
      </w:r>
      <w:r w:rsidRPr="00F75558">
        <w:rPr>
          <w:color w:val="000000"/>
        </w:rPr>
        <w:t xml:space="preserve"> pour </w:t>
      </w:r>
      <w:r>
        <w:rPr>
          <w:color w:val="000000"/>
        </w:rPr>
        <w:t>les r</w:t>
      </w:r>
      <w:r w:rsidRPr="00F75558">
        <w:rPr>
          <w:color w:val="000000"/>
        </w:rPr>
        <w:t>evend</w:t>
      </w:r>
      <w:r>
        <w:rPr>
          <w:color w:val="000000"/>
        </w:rPr>
        <w:t>re</w:t>
      </w:r>
      <w:r w:rsidRPr="00F75558">
        <w:rPr>
          <w:color w:val="000000"/>
        </w:rPr>
        <w:t xml:space="preserve"> à des société</w:t>
      </w:r>
      <w:r>
        <w:rPr>
          <w:color w:val="000000"/>
        </w:rPr>
        <w:t>s</w:t>
      </w:r>
      <w:r w:rsidRPr="00F75558">
        <w:rPr>
          <w:color w:val="000000"/>
        </w:rPr>
        <w:t xml:space="preserve"> spécialisée</w:t>
      </w:r>
      <w:r>
        <w:rPr>
          <w:color w:val="000000"/>
        </w:rPr>
        <w:t>s en peintures et colorants</w:t>
      </w:r>
    </w:p>
    <w:p w14:paraId="47130A16" w14:textId="77777777" w:rsidR="00DC2747" w:rsidRDefault="00DC2747" w:rsidP="00DC2747">
      <w:pPr>
        <w:spacing w:before="120"/>
      </w:pPr>
      <w:r>
        <w:rPr>
          <w:noProof/>
        </w:rPr>
        <mc:AlternateContent>
          <mc:Choice Requires="wps">
            <w:drawing>
              <wp:anchor distT="0" distB="0" distL="114300" distR="114300" simplePos="0" relativeHeight="251661312" behindDoc="0" locked="0" layoutInCell="1" allowOverlap="1" wp14:anchorId="12EED569" wp14:editId="6F7DC8FA">
                <wp:simplePos x="0" y="0"/>
                <wp:positionH relativeFrom="column">
                  <wp:posOffset>5201122</wp:posOffset>
                </wp:positionH>
                <wp:positionV relativeFrom="paragraph">
                  <wp:posOffset>613950</wp:posOffset>
                </wp:positionV>
                <wp:extent cx="1828800" cy="1828800"/>
                <wp:effectExtent l="0" t="0" r="0" b="0"/>
                <wp:wrapSquare wrapText="bothSides"/>
                <wp:docPr id="710803115"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solidFill>
                        <a:ln>
                          <a:noFill/>
                        </a:ln>
                      </wps:spPr>
                      <wps:txbx>
                        <w:txbxContent>
                          <w:p w14:paraId="42053662" w14:textId="77777777" w:rsidR="00DC2747" w:rsidRPr="003C786B" w:rsidRDefault="00DC2747" w:rsidP="00DC2747">
                            <w:pPr>
                              <w:pStyle w:val="Titre2"/>
                              <w:jc w:val="center"/>
                              <w:rPr>
                                <w:rFonts w:ascii="Arial" w:hAnsi="Arial"/>
                                <w:color w:val="FFC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786B">
                              <w:rPr>
                                <w:color w:val="FFC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Terrasienna</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12EED569" id="_x0000_s1027" type="#_x0000_t202" style="position:absolute;margin-left:409.55pt;margin-top:48.3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" fillcolor="#ed7d31 [3205]" stroked="f">
                <v:textbox style="mso-fit-shape-to-text:t">
                  <w:txbxContent>
                    <w:p w14:paraId="42053662" w14:textId="77777777" w:rsidR="00DC2747" w:rsidRPr="003C786B" w:rsidRDefault="00DC2747" w:rsidP="00DC2747">
                      <w:pPr>
                        <w:pStyle w:val="Titre2"/>
                        <w:jc w:val="center"/>
                        <w:rPr>
                          <w:rFonts w:ascii="Arial" w:hAnsi="Arial"/>
                          <w:color w:val="FFC00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786B">
                        <w:rPr>
                          <w:color w:val="FFC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Terrasienna</w:t>
                      </w:r>
                    </w:p>
                  </w:txbxContent>
                </v:textbox>
                <w10:wrap type="square"/>
              </v:shape>
            </w:pict>
          </mc:Fallback>
        </mc:AlternateContent>
      </w:r>
      <w:r>
        <w:t>L’entreprise vient d’être rachetée par la société « Terres de Provence » qui est dirigée par M. Bellamy. Ce dernier souhaite réveiller cette entreprise familiale qui possède de fortes potentialités de développement avec le retour aux valeurs naturelles et patrimoniales.</w:t>
      </w:r>
    </w:p>
    <w:p w14:paraId="4076C941" w14:textId="77777777" w:rsidR="00DC2747" w:rsidRDefault="00DC2747" w:rsidP="00DC2747">
      <w:pPr>
        <w:spacing w:before="120"/>
      </w:pPr>
      <w:r>
        <w:t>M. Bellamy souhaite rajeunir la charte graphique de la société qu’il estime désuète et qui met principalement en avant l’histoire centenaire de l’entreprise et ses savoirs faire traditionnels. (police Bodoni, logo WordArt).</w:t>
      </w:r>
    </w:p>
    <w:p w14:paraId="2813A598" w14:textId="77777777" w:rsidR="00DC2747" w:rsidRDefault="00DC2747" w:rsidP="00DC2747">
      <w:pPr>
        <w:spacing w:before="120"/>
      </w:pPr>
      <w:r>
        <w:t>Il souhaite que la charte mette en avant les potentialités du produits plutôt que ses valeurs traditionnelles.</w:t>
      </w:r>
    </w:p>
    <w:p w14:paraId="14C4900A" w14:textId="77777777" w:rsidR="00DC2747" w:rsidRDefault="00DC2747" w:rsidP="00DC2747"/>
    <w:p w14:paraId="53D67E9D" w14:textId="77777777" w:rsidR="00DC2747" w:rsidRPr="00A25B0A" w:rsidRDefault="00DC2747" w:rsidP="00DC2747">
      <w:pPr>
        <w:rPr>
          <w:b/>
          <w:sz w:val="24"/>
        </w:rPr>
      </w:pPr>
      <w:r w:rsidRPr="00A25B0A">
        <w:rPr>
          <w:b/>
          <w:sz w:val="24"/>
        </w:rPr>
        <w:t>Travail à faire</w:t>
      </w:r>
    </w:p>
    <w:p w14:paraId="3F2DA88B" w14:textId="77777777" w:rsidR="001A596C" w:rsidRDefault="001A596C" w:rsidP="001A596C">
      <w:pPr>
        <w:pStyle w:val="Paragraphedeliste"/>
        <w:numPr>
          <w:ilvl w:val="0"/>
          <w:numId w:val="27"/>
        </w:numPr>
        <w:spacing w:before="120"/>
      </w:pPr>
      <w:bookmarkStart w:id="0" w:name="_Hlk190852401"/>
      <w:bookmarkStart w:id="1" w:name="_Hlk190814230"/>
      <w:r>
        <w:t>Proposez une charte graphique en vous aidant d’une IA générative à partir des informations qui vous sont transmises dans les documents 1 et 2.</w:t>
      </w:r>
    </w:p>
    <w:p w14:paraId="55A79FC8" w14:textId="77777777" w:rsidR="001A596C" w:rsidRDefault="001A596C" w:rsidP="001A596C">
      <w:pPr>
        <w:pStyle w:val="Paragraphedeliste"/>
        <w:numPr>
          <w:ilvl w:val="0"/>
          <w:numId w:val="27"/>
        </w:numPr>
        <w:spacing w:before="120"/>
      </w:pPr>
      <w:r>
        <w:t>Demander à l’IA de vous proposer un logo pour l’entreprise.</w:t>
      </w:r>
    </w:p>
    <w:p w14:paraId="1AA999D8" w14:textId="77777777" w:rsidR="001A596C" w:rsidRDefault="001A596C" w:rsidP="001A596C">
      <w:pPr>
        <w:pStyle w:val="Paragraphedeliste"/>
        <w:numPr>
          <w:ilvl w:val="0"/>
          <w:numId w:val="27"/>
        </w:numPr>
        <w:spacing w:before="120"/>
      </w:pPr>
      <w:bookmarkStart w:id="2" w:name="_Hlk190852431"/>
      <w:bookmarkEnd w:id="0"/>
      <w:r>
        <w:t>Demandez à l’IA de vous proposer un cahier des charges à remettre à l’entreprise chargée de créer les institutionnelles de l’entreprise.</w:t>
      </w:r>
    </w:p>
    <w:bookmarkEnd w:id="1"/>
    <w:bookmarkEnd w:id="2"/>
    <w:p w14:paraId="6503226A" w14:textId="77777777" w:rsidR="00DC2747" w:rsidRDefault="00DC2747" w:rsidP="00DC2747"/>
    <w:p w14:paraId="444C378A" w14:textId="77777777" w:rsidR="00DC2747" w:rsidRDefault="00DC2747" w:rsidP="00DC2747"/>
    <w:p w14:paraId="3AFB8CB7" w14:textId="77777777" w:rsidR="00DC2747" w:rsidRPr="003D53FD" w:rsidRDefault="00DC2747" w:rsidP="00DC2747">
      <w:pPr>
        <w:rPr>
          <w:b/>
          <w:bCs/>
          <w:sz w:val="24"/>
          <w:szCs w:val="28"/>
        </w:rPr>
      </w:pPr>
      <w:r w:rsidRPr="003D53FD">
        <w:rPr>
          <w:b/>
          <w:bCs/>
          <w:color w:val="FFFFFF" w:themeColor="background1"/>
          <w:sz w:val="24"/>
          <w:szCs w:val="28"/>
          <w:highlight w:val="red"/>
        </w:rPr>
        <w:t>Do</w:t>
      </w:r>
      <w:r>
        <w:rPr>
          <w:b/>
          <w:bCs/>
          <w:color w:val="FFFFFF" w:themeColor="background1"/>
          <w:sz w:val="24"/>
          <w:szCs w:val="28"/>
          <w:highlight w:val="red"/>
        </w:rPr>
        <w:t xml:space="preserve">c. 1 </w:t>
      </w:r>
      <w:r w:rsidRPr="003D53FD">
        <w:rPr>
          <w:b/>
          <w:bCs/>
          <w:color w:val="FFFFFF" w:themeColor="background1"/>
          <w:sz w:val="24"/>
          <w:szCs w:val="28"/>
        </w:rPr>
        <w:t xml:space="preserve"> </w:t>
      </w:r>
      <w:r>
        <w:rPr>
          <w:b/>
          <w:bCs/>
          <w:sz w:val="24"/>
          <w:szCs w:val="28"/>
        </w:rPr>
        <w:t>T</w:t>
      </w:r>
      <w:r w:rsidRPr="003D53FD">
        <w:rPr>
          <w:b/>
          <w:bCs/>
          <w:sz w:val="24"/>
          <w:szCs w:val="28"/>
        </w:rPr>
        <w:t xml:space="preserve">erre de </w:t>
      </w:r>
      <w:r>
        <w:rPr>
          <w:b/>
          <w:bCs/>
          <w:sz w:val="24"/>
          <w:szCs w:val="28"/>
        </w:rPr>
        <w:t>S</w:t>
      </w:r>
      <w:r w:rsidRPr="003D53FD">
        <w:rPr>
          <w:b/>
          <w:bCs/>
          <w:sz w:val="24"/>
          <w:szCs w:val="28"/>
        </w:rPr>
        <w:t>ienne</w:t>
      </w:r>
      <w:r>
        <w:rPr>
          <w:b/>
          <w:bCs/>
          <w:sz w:val="24"/>
          <w:szCs w:val="28"/>
        </w:rPr>
        <w:t> : de la terre</w:t>
      </w:r>
      <w:r w:rsidRPr="003D53FD">
        <w:rPr>
          <w:b/>
          <w:bCs/>
          <w:sz w:val="24"/>
          <w:szCs w:val="28"/>
        </w:rPr>
        <w:t xml:space="preserve"> </w:t>
      </w:r>
      <w:r>
        <w:rPr>
          <w:b/>
          <w:bCs/>
          <w:sz w:val="24"/>
          <w:szCs w:val="28"/>
        </w:rPr>
        <w:t>au</w:t>
      </w:r>
      <w:r w:rsidRPr="003D53FD">
        <w:rPr>
          <w:b/>
          <w:bCs/>
          <w:sz w:val="24"/>
          <w:szCs w:val="28"/>
        </w:rPr>
        <w:t xml:space="preserve"> pigment naturel</w:t>
      </w:r>
    </w:p>
    <w:p w14:paraId="5F520B51" w14:textId="77777777" w:rsidR="00DC2747" w:rsidRPr="003D53FD" w:rsidRDefault="00DC2747" w:rsidP="00DC2747">
      <w:pPr>
        <w:spacing w:before="120"/>
      </w:pPr>
      <w:r w:rsidRPr="003D53FD">
        <w:t>La terre de Sienne, un pigment naturel prisé pour sa richesse chromatique, est extraite de gisements riches en oxyde de fer et en manganèse, principalement situés en Provence, en Toscane ou dans d'autres régions propices. Son exploitation suit un processus précis, alliant méthodes traditionnelles et techniques industrielles modernes.</w:t>
      </w:r>
    </w:p>
    <w:p w14:paraId="6988FD29" w14:textId="77777777" w:rsidR="00DC2747" w:rsidRPr="003D53FD" w:rsidRDefault="00DC2747" w:rsidP="00DC2747">
      <w:pPr>
        <w:spacing w:before="120"/>
        <w:rPr>
          <w:b/>
          <w:bCs/>
        </w:rPr>
      </w:pPr>
      <w:r w:rsidRPr="003D53FD">
        <w:rPr>
          <w:b/>
          <w:bCs/>
        </w:rPr>
        <w:t>L’extraction de la terre de Sienne</w:t>
      </w:r>
    </w:p>
    <w:p w14:paraId="47650CD3" w14:textId="77777777" w:rsidR="00DC2747" w:rsidRPr="003D53FD" w:rsidRDefault="00DC2747" w:rsidP="00DC2747">
      <w:pPr>
        <w:spacing w:before="120"/>
      </w:pPr>
      <w:r w:rsidRPr="003D53FD">
        <w:t>Le processus débute par l’identification des gisements, où des analyses sont réalisées pour vérifier la teneur en oxyde de fer et garantir la qualité du pigment. Une fois la zone d’extraction définie, des pelleteuses, des bulldozers ou parfois des outils manuels sont utilisés pour extraire la terre. Les matériaux bruts sont ensuite transportés par camions vers les sites de traitement.</w:t>
      </w:r>
    </w:p>
    <w:p w14:paraId="0AA9C8F5" w14:textId="77777777" w:rsidR="00DC2747" w:rsidRPr="003D53FD" w:rsidRDefault="00DC2747" w:rsidP="00DC2747">
      <w:pPr>
        <w:spacing w:before="120"/>
      </w:pPr>
      <w:r w:rsidRPr="003D53FD">
        <w:t>Avant toute transformation, la terre extraite est stockée et séchée naturellement en plein air ou dans des séchoirs industriels afin d’éliminer l’excès d’humidité. Cette étape est essentielle pour garantir un broyage efficace et une meilleure qualité de pigment.</w:t>
      </w:r>
    </w:p>
    <w:p w14:paraId="2E8F0B5D" w14:textId="77777777" w:rsidR="00DC2747" w:rsidRPr="003D53FD" w:rsidRDefault="00DC2747" w:rsidP="00DC2747">
      <w:pPr>
        <w:spacing w:before="120"/>
        <w:rPr>
          <w:b/>
          <w:bCs/>
        </w:rPr>
      </w:pPr>
      <w:r w:rsidRPr="003D53FD">
        <w:rPr>
          <w:b/>
          <w:bCs/>
        </w:rPr>
        <w:t>Transformation de la terre en pigment industriel</w:t>
      </w:r>
    </w:p>
    <w:p w14:paraId="40B3B6A4" w14:textId="77777777" w:rsidR="00DC2747" w:rsidRPr="003D53FD" w:rsidRDefault="00DC2747" w:rsidP="00DC2747">
      <w:pPr>
        <w:spacing w:before="120"/>
      </w:pPr>
      <w:r w:rsidRPr="003D53FD">
        <w:t xml:space="preserve">Une fois sèche, la terre de Sienne passe par plusieurs étapes de traitement. Elle est d’abord concassée en fragments plus petits grâce à des broyeurs industriels, puis tamisée pour éliminer les impuretés telles que les </w:t>
      </w:r>
      <w:r w:rsidRPr="003D53FD">
        <w:lastRenderedPageBreak/>
        <w:t>pierres et les matières organiques. Dans certains cas, un lavage complémentaire est effectué pour purifier davantage la matière première.</w:t>
      </w:r>
    </w:p>
    <w:p w14:paraId="497292D6" w14:textId="77777777" w:rsidR="00DC2747" w:rsidRPr="003D53FD" w:rsidRDefault="00DC2747" w:rsidP="00DC2747">
      <w:pPr>
        <w:spacing w:before="120"/>
      </w:pPr>
      <w:r w:rsidRPr="003D53FD">
        <w:t>Si l’on souhaite obtenir de la terre de Sienne brûlée, une étape de cuisson est nécessaire. La terre est alors chauffée à une température comprise entre 600 et 1 000 °C dans des fours industriels. Cette transformation thermique modifie la composition chimique du pigment et lui confère une teinte plus rougeâtre, prisée pour certaines applications artistiques et industrielles.</w:t>
      </w:r>
    </w:p>
    <w:p w14:paraId="4B77ECBD" w14:textId="77777777" w:rsidR="00DC2747" w:rsidRPr="003D53FD" w:rsidRDefault="00DC2747" w:rsidP="00DC2747">
      <w:pPr>
        <w:spacing w:before="120"/>
      </w:pPr>
      <w:r w:rsidRPr="003D53FD">
        <w:t>Après cette phase, la matière est broyée à nouveau pour obtenir une poudre ultrafine. Selon l’usage final du pigment, des broyeurs à billes ou à jet d’air sont utilisés pour garantir une granulométrie homogène et adaptée aux différentes applications.</w:t>
      </w:r>
    </w:p>
    <w:p w14:paraId="52C1F60F" w14:textId="77777777" w:rsidR="00DC2747" w:rsidRPr="003D53FD" w:rsidRDefault="00DC2747" w:rsidP="00DC2747">
      <w:pPr>
        <w:spacing w:before="120"/>
        <w:rPr>
          <w:b/>
          <w:bCs/>
        </w:rPr>
      </w:pPr>
      <w:r w:rsidRPr="003D53FD">
        <w:rPr>
          <w:b/>
          <w:bCs/>
        </w:rPr>
        <w:t>Conditionnement et utilisation industrielle</w:t>
      </w:r>
    </w:p>
    <w:p w14:paraId="760990C3" w14:textId="77777777" w:rsidR="00DC2747" w:rsidRPr="003D53FD" w:rsidRDefault="00DC2747" w:rsidP="00DC2747">
      <w:pPr>
        <w:spacing w:before="120"/>
      </w:pPr>
      <w:r w:rsidRPr="003D53FD">
        <w:t>Une fois transformé, le pigment est conditionné sous forme de poudre, stocké et mis en sacs ou en pots en vue de sa commercialisation. La terre de Sienne naturelle ou brûlée est largement utilisée dans diverses industries. Elle entre dans la composition de peintures naturelles, d’enduits et de patines pour la décoration. Elle est également employée en cosmétique pour des produits tels que les fonds de teint naturels. Enfin, elle joue un rôle important dans la coloration des bétons et des matériaux de construction, ainsi que dans la fabrication de pigments destinés aux artistes.</w:t>
      </w:r>
    </w:p>
    <w:p w14:paraId="68037795" w14:textId="77777777" w:rsidR="00DC2747" w:rsidRPr="003D53FD" w:rsidRDefault="00DC2747" w:rsidP="00DC2747">
      <w:pPr>
        <w:spacing w:before="120"/>
      </w:pPr>
      <w:r w:rsidRPr="003D53FD">
        <w:t>Ce processus, mêlant savoir-faire ancestral et innovations industrielles, permet d’obtenir un pigment naturel de haute qualité, apprécié pour sa stabilité et son respect de l’environnement.</w:t>
      </w:r>
    </w:p>
    <w:p w14:paraId="680F7AF3" w14:textId="77777777" w:rsidR="00DC2747" w:rsidRDefault="00DC2747" w:rsidP="00DC2747"/>
    <w:p w14:paraId="34ECA4BA" w14:textId="77777777" w:rsidR="00DC2747" w:rsidRDefault="00DC2747" w:rsidP="00DC2747"/>
    <w:p w14:paraId="75785559" w14:textId="77777777" w:rsidR="00DC2747" w:rsidRPr="00D3538F" w:rsidRDefault="00DC2747" w:rsidP="00DC2747">
      <w:pPr>
        <w:spacing w:after="240"/>
        <w:rPr>
          <w:b/>
          <w:bCs/>
          <w:sz w:val="24"/>
          <w:szCs w:val="28"/>
        </w:rPr>
      </w:pPr>
      <w:r w:rsidRPr="00D3538F">
        <w:rPr>
          <w:b/>
          <w:bCs/>
          <w:color w:val="FFFFFF" w:themeColor="background1"/>
          <w:sz w:val="24"/>
          <w:szCs w:val="28"/>
          <w:highlight w:val="red"/>
        </w:rPr>
        <w:t>Doc. 2</w:t>
      </w:r>
      <w:r w:rsidRPr="00D3538F">
        <w:rPr>
          <w:b/>
          <w:bCs/>
          <w:color w:val="FFFFFF" w:themeColor="background1"/>
          <w:sz w:val="24"/>
          <w:szCs w:val="28"/>
        </w:rPr>
        <w:t xml:space="preserve"> </w:t>
      </w:r>
      <w:r w:rsidRPr="00D3538F">
        <w:rPr>
          <w:b/>
          <w:bCs/>
          <w:sz w:val="24"/>
          <w:szCs w:val="28"/>
        </w:rPr>
        <w:t>Plaquette Terrasienna : L'excellence des pigments naturels</w:t>
      </w:r>
    </w:p>
    <w:p w14:paraId="246F391C" w14:textId="77777777" w:rsidR="00DC2747" w:rsidRPr="00A6183D" w:rsidRDefault="00DC2747" w:rsidP="00DC2747">
      <w:pPr>
        <w:rPr>
          <w:b/>
          <w:bCs/>
        </w:rPr>
      </w:pPr>
      <w:r w:rsidRPr="00A6183D">
        <w:rPr>
          <w:b/>
          <w:bCs/>
        </w:rPr>
        <w:t>La Terre de Sienne : Un pigment d'exception</w:t>
      </w:r>
    </w:p>
    <w:p w14:paraId="59EEB1B9" w14:textId="77777777" w:rsidR="00DC2747" w:rsidRPr="00A6183D" w:rsidRDefault="00DC2747" w:rsidP="00DC2747">
      <w:r w:rsidRPr="00A6183D">
        <w:t>La terre de Sienne est un pigment naturel prisé pour sa richesse chromatique et sa stabilité. Extraite de gisements riches en oxyde de fer et en manganèse, elle se trouve principalement en Provence, en Toscane et dans d'autres régions aux sols naturellement colorés. Depuis plusieurs siècles, son exploitation s'est perfectionnée, combinant savoir-faire artisanal et techniques industrielles modernes.</w:t>
      </w:r>
    </w:p>
    <w:p w14:paraId="3524FC25" w14:textId="77777777" w:rsidR="00DC2747" w:rsidRPr="00A6183D" w:rsidRDefault="00DC2747" w:rsidP="00DC2747">
      <w:pPr>
        <w:spacing w:before="120"/>
        <w:rPr>
          <w:b/>
          <w:bCs/>
        </w:rPr>
      </w:pPr>
      <w:r w:rsidRPr="00A6183D">
        <w:rPr>
          <w:b/>
          <w:bCs/>
        </w:rPr>
        <w:t>Un processus de transformation rigoureux</w:t>
      </w:r>
    </w:p>
    <w:p w14:paraId="66E9ED88" w14:textId="77777777" w:rsidR="00DC2747" w:rsidRPr="00A6183D" w:rsidRDefault="00DC2747" w:rsidP="00DC2747">
      <w:pPr>
        <w:numPr>
          <w:ilvl w:val="0"/>
          <w:numId w:val="8"/>
        </w:numPr>
      </w:pPr>
      <w:r w:rsidRPr="00A6183D">
        <w:rPr>
          <w:b/>
          <w:bCs/>
        </w:rPr>
        <w:t>Extraction</w:t>
      </w:r>
      <w:r w:rsidRPr="00A6183D">
        <w:t xml:space="preserve"> : Identification des gisements et extraction par engins mécaniques ou outils manuels.</w:t>
      </w:r>
    </w:p>
    <w:p w14:paraId="374A6F4C" w14:textId="77777777" w:rsidR="00DC2747" w:rsidRPr="00A6183D" w:rsidRDefault="00DC2747" w:rsidP="00DC2747">
      <w:pPr>
        <w:numPr>
          <w:ilvl w:val="0"/>
          <w:numId w:val="8"/>
        </w:numPr>
      </w:pPr>
      <w:r w:rsidRPr="00A6183D">
        <w:rPr>
          <w:b/>
          <w:bCs/>
        </w:rPr>
        <w:t>Séchage</w:t>
      </w:r>
      <w:r w:rsidRPr="00A6183D">
        <w:t xml:space="preserve"> : Élimination de l'humidité en plein air ou dans des séchoirs industriels.</w:t>
      </w:r>
    </w:p>
    <w:p w14:paraId="3D9C77DF" w14:textId="77777777" w:rsidR="00DC2747" w:rsidRPr="00A6183D" w:rsidRDefault="00DC2747" w:rsidP="00DC2747">
      <w:pPr>
        <w:numPr>
          <w:ilvl w:val="0"/>
          <w:numId w:val="8"/>
        </w:numPr>
      </w:pPr>
      <w:r w:rsidRPr="00A6183D">
        <w:rPr>
          <w:b/>
          <w:bCs/>
        </w:rPr>
        <w:t>Concassage et tamisage</w:t>
      </w:r>
      <w:r w:rsidRPr="00A6183D">
        <w:t xml:space="preserve"> : Réduction en fragments et purification des impuretés.</w:t>
      </w:r>
    </w:p>
    <w:p w14:paraId="36AF87DE" w14:textId="77777777" w:rsidR="00DC2747" w:rsidRPr="00A6183D" w:rsidRDefault="00DC2747" w:rsidP="00DC2747">
      <w:pPr>
        <w:numPr>
          <w:ilvl w:val="0"/>
          <w:numId w:val="8"/>
        </w:numPr>
      </w:pPr>
      <w:r w:rsidRPr="00A6183D">
        <w:rPr>
          <w:b/>
          <w:bCs/>
        </w:rPr>
        <w:t>Cuisson (pour la Terre de Sienne brûlée)</w:t>
      </w:r>
      <w:r w:rsidRPr="00A6183D">
        <w:t xml:space="preserve"> : Chauffage entre 600 et 1 000 °C pour obtenir une teinte plus rouge.</w:t>
      </w:r>
    </w:p>
    <w:p w14:paraId="06FC3208" w14:textId="77777777" w:rsidR="00DC2747" w:rsidRPr="00A6183D" w:rsidRDefault="00DC2747" w:rsidP="00DC2747">
      <w:pPr>
        <w:numPr>
          <w:ilvl w:val="0"/>
          <w:numId w:val="8"/>
        </w:numPr>
      </w:pPr>
      <w:r w:rsidRPr="00A6183D">
        <w:rPr>
          <w:b/>
          <w:bCs/>
        </w:rPr>
        <w:t>Broyage final</w:t>
      </w:r>
      <w:r w:rsidRPr="00A6183D">
        <w:t xml:space="preserve"> : Obtention d'une poudre ultrafine homogène.</w:t>
      </w:r>
    </w:p>
    <w:p w14:paraId="14182358" w14:textId="77777777" w:rsidR="00DC2747" w:rsidRPr="00A6183D" w:rsidRDefault="00DC2747" w:rsidP="00DC2747">
      <w:pPr>
        <w:numPr>
          <w:ilvl w:val="0"/>
          <w:numId w:val="8"/>
        </w:numPr>
      </w:pPr>
      <w:r w:rsidRPr="00A6183D">
        <w:rPr>
          <w:b/>
          <w:bCs/>
        </w:rPr>
        <w:t>Conditionnement</w:t>
      </w:r>
      <w:r w:rsidRPr="00A6183D">
        <w:t xml:space="preserve"> : Mise en sacs ou en pots pour distribution.</w:t>
      </w:r>
    </w:p>
    <w:p w14:paraId="7D10908D" w14:textId="77777777" w:rsidR="00DC2747" w:rsidRPr="00A6183D" w:rsidRDefault="00DC2747" w:rsidP="00DC2747">
      <w:pPr>
        <w:spacing w:before="120"/>
        <w:rPr>
          <w:b/>
          <w:bCs/>
        </w:rPr>
      </w:pPr>
      <w:r w:rsidRPr="00A6183D">
        <w:rPr>
          <w:b/>
          <w:bCs/>
        </w:rPr>
        <w:t>Des applications variées et durables</w:t>
      </w:r>
    </w:p>
    <w:p w14:paraId="7F866A27" w14:textId="77777777" w:rsidR="00DC2747" w:rsidRPr="00A6183D" w:rsidRDefault="00DC2747" w:rsidP="00DC2747">
      <w:pPr>
        <w:numPr>
          <w:ilvl w:val="0"/>
          <w:numId w:val="9"/>
        </w:numPr>
      </w:pPr>
      <w:r w:rsidRPr="00A6183D">
        <w:rPr>
          <w:b/>
          <w:bCs/>
        </w:rPr>
        <w:t>Peintures naturelles et artistiques</w:t>
      </w:r>
      <w:r w:rsidRPr="00A6183D">
        <w:t xml:space="preserve"> : Appréciée pour ses propriétés couvrantes et sa durabilité.</w:t>
      </w:r>
    </w:p>
    <w:p w14:paraId="62A360F6" w14:textId="77777777" w:rsidR="00DC2747" w:rsidRPr="00A6183D" w:rsidRDefault="00DC2747" w:rsidP="00DC2747">
      <w:pPr>
        <w:numPr>
          <w:ilvl w:val="0"/>
          <w:numId w:val="9"/>
        </w:numPr>
      </w:pPr>
      <w:r w:rsidRPr="00A6183D">
        <w:rPr>
          <w:b/>
          <w:bCs/>
        </w:rPr>
        <w:t>Enduits et patines</w:t>
      </w:r>
      <w:r w:rsidRPr="00A6183D">
        <w:t xml:space="preserve"> : Utilisée en décoration pour des rendus authentiques.</w:t>
      </w:r>
    </w:p>
    <w:p w14:paraId="30CBB4E1" w14:textId="77777777" w:rsidR="00DC2747" w:rsidRPr="00A6183D" w:rsidRDefault="00DC2747" w:rsidP="00DC2747">
      <w:pPr>
        <w:numPr>
          <w:ilvl w:val="0"/>
          <w:numId w:val="9"/>
        </w:numPr>
      </w:pPr>
      <w:r w:rsidRPr="00A6183D">
        <w:rPr>
          <w:b/>
          <w:bCs/>
        </w:rPr>
        <w:t>Cosmétique</w:t>
      </w:r>
      <w:r w:rsidRPr="00A6183D">
        <w:t xml:space="preserve"> : Intégrée à des fonds de teint naturels.</w:t>
      </w:r>
    </w:p>
    <w:p w14:paraId="11E6EAB7" w14:textId="77777777" w:rsidR="00DC2747" w:rsidRPr="00A6183D" w:rsidRDefault="00DC2747" w:rsidP="00DC2747">
      <w:pPr>
        <w:numPr>
          <w:ilvl w:val="0"/>
          <w:numId w:val="9"/>
        </w:numPr>
      </w:pPr>
      <w:r w:rsidRPr="00A6183D">
        <w:rPr>
          <w:b/>
          <w:bCs/>
        </w:rPr>
        <w:t>Bétons et matériaux de construction</w:t>
      </w:r>
      <w:r w:rsidRPr="00A6183D">
        <w:t xml:space="preserve"> : Coloration des surfaces et rénovation du patrimoine.</w:t>
      </w:r>
    </w:p>
    <w:p w14:paraId="62C73330" w14:textId="77777777" w:rsidR="00DC2747" w:rsidRPr="00A6183D" w:rsidRDefault="00DC2747" w:rsidP="00DC2747">
      <w:pPr>
        <w:spacing w:before="120"/>
        <w:rPr>
          <w:b/>
          <w:bCs/>
        </w:rPr>
      </w:pPr>
      <w:r w:rsidRPr="00A6183D">
        <w:rPr>
          <w:b/>
          <w:bCs/>
        </w:rPr>
        <w:t>Terrasienna : Une entreprise au service de la couleur naturelle</w:t>
      </w:r>
    </w:p>
    <w:p w14:paraId="0F03A7EF" w14:textId="77777777" w:rsidR="00DC2747" w:rsidRPr="00A6183D" w:rsidRDefault="00DC2747" w:rsidP="00DC2747">
      <w:r w:rsidRPr="00A6183D">
        <w:t xml:space="preserve">Depuis 110 ans, </w:t>
      </w:r>
      <w:r w:rsidRPr="00A6183D">
        <w:rPr>
          <w:b/>
          <w:bCs/>
        </w:rPr>
        <w:t>Terrasienna</w:t>
      </w:r>
      <w:r w:rsidRPr="00A6183D">
        <w:t xml:space="preserve"> conçoit des pigments naturels à base de terre de Sienne. L'entreprise transforme la matière première brute par un processus rigoureux de séchage, concassage, tamisage et purification. Elle fournit ensuite ces pigments à des sociétés spécialisées en peintures et colorants.</w:t>
      </w:r>
    </w:p>
    <w:p w14:paraId="1A4E3A18" w14:textId="77777777" w:rsidR="00DC2747" w:rsidRPr="00A6183D" w:rsidRDefault="00DC2747" w:rsidP="00DC2747">
      <w:pPr>
        <w:spacing w:before="120"/>
        <w:rPr>
          <w:b/>
          <w:bCs/>
        </w:rPr>
      </w:pPr>
      <w:r w:rsidRPr="00A6183D">
        <w:rPr>
          <w:b/>
          <w:bCs/>
        </w:rPr>
        <w:t>Un renouveau sous la direction de Terres de Provence</w:t>
      </w:r>
    </w:p>
    <w:p w14:paraId="46175C06" w14:textId="77777777" w:rsidR="00DC2747" w:rsidRPr="00A6183D" w:rsidRDefault="00DC2747" w:rsidP="00DC2747">
      <w:r w:rsidRPr="00A6183D">
        <w:t xml:space="preserve">Fraîchement rachetée par </w:t>
      </w:r>
      <w:r w:rsidRPr="00A6183D">
        <w:rPr>
          <w:b/>
          <w:bCs/>
        </w:rPr>
        <w:t>Terres de Provence</w:t>
      </w:r>
      <w:r w:rsidRPr="00A6183D">
        <w:t xml:space="preserve">, dirigée par </w:t>
      </w:r>
      <w:r w:rsidRPr="00A6183D">
        <w:rPr>
          <w:b/>
          <w:bCs/>
        </w:rPr>
        <w:t>M. Bellamy</w:t>
      </w:r>
      <w:r w:rsidRPr="00A6183D">
        <w:t>, Terrasienna amorce un nouveau chapitre de son histoire. Avec une vision moderne et dynamique, l'entreprise souhaite mettre en avant les potentialités de ses pigments naturels tout en valorisant leur impact environnemental positif.</w:t>
      </w:r>
    </w:p>
    <w:p w14:paraId="09321997" w14:textId="77777777" w:rsidR="00DC2747" w:rsidRPr="00A6183D" w:rsidRDefault="00DC2747" w:rsidP="00DC2747">
      <w:pPr>
        <w:spacing w:before="120"/>
        <w:rPr>
          <w:b/>
          <w:bCs/>
        </w:rPr>
      </w:pPr>
      <w:r w:rsidRPr="00A6183D">
        <w:rPr>
          <w:b/>
          <w:bCs/>
        </w:rPr>
        <w:t>Une nouvelle identité graphique pour une nouvelle énergie</w:t>
      </w:r>
    </w:p>
    <w:p w14:paraId="620C6D4D" w14:textId="77777777" w:rsidR="00DC2747" w:rsidRPr="00A6183D" w:rsidRDefault="00DC2747" w:rsidP="00DC2747">
      <w:r w:rsidRPr="00A6183D">
        <w:t xml:space="preserve">Désormais, Terrasienna adopte une </w:t>
      </w:r>
      <w:r w:rsidRPr="00A6183D">
        <w:rPr>
          <w:b/>
          <w:bCs/>
        </w:rPr>
        <w:t>charte graphique contemporaine</w:t>
      </w:r>
      <w:r w:rsidRPr="00A6183D">
        <w:t>, plus en phase avec les attentes actuelles des marchés. L'objectif : valoriser les atouts du produit à travers une esthétique épurée, naturelle et moderne, loin des codes vieillissants qui étaient jusqu'ici mis en avant.</w:t>
      </w:r>
    </w:p>
    <w:p w14:paraId="11CA0CB3" w14:textId="77777777" w:rsidR="00DC2747" w:rsidRPr="00A6183D" w:rsidRDefault="00DC2747" w:rsidP="00DC2747">
      <w:pPr>
        <w:spacing w:before="120"/>
      </w:pPr>
      <w:r w:rsidRPr="00A6183D">
        <w:rPr>
          <w:b/>
          <w:bCs/>
        </w:rPr>
        <w:t>Terrasienna, le pigment naturel au service de vos créations.</w:t>
      </w:r>
    </w:p>
    <w:p w14:paraId="0F55EDD2" w14:textId="77777777" w:rsidR="00DC2747" w:rsidRDefault="00DC2747" w:rsidP="00DC2747">
      <w:r w:rsidRPr="00A6183D">
        <w:rPr>
          <w:rFonts w:ascii="Segoe UI Emoji" w:hAnsi="Segoe UI Emoji" w:cs="Segoe UI Emoji"/>
        </w:rPr>
        <w:t>📍</w:t>
      </w:r>
      <w:r w:rsidRPr="00A6183D">
        <w:t xml:space="preserve"> </w:t>
      </w:r>
      <w:r w:rsidRPr="00A6183D">
        <w:rPr>
          <w:b/>
          <w:bCs/>
        </w:rPr>
        <w:t>Siège social</w:t>
      </w:r>
      <w:r w:rsidRPr="00A6183D">
        <w:t xml:space="preserve"> : </w:t>
      </w:r>
      <w:r>
        <w:t>210 Chemin des Ocriers - 84400 APT</w:t>
      </w:r>
    </w:p>
    <w:p w14:paraId="6E914D01" w14:textId="77777777" w:rsidR="00DC2747" w:rsidRPr="00A6183D" w:rsidRDefault="00DC2747" w:rsidP="00DC2747">
      <w:r>
        <w:rPr>
          <w:noProof/>
        </w:rPr>
        <w:sym w:font="Wingdings" w:char="F029"/>
      </w:r>
      <w:r>
        <w:t>: 06 90 74 3 xx</w:t>
      </w:r>
    </w:p>
    <w:p w14:paraId="574416A6" w14:textId="77777777" w:rsidR="00DC2747" w:rsidRDefault="00DC2747" w:rsidP="00DC2747">
      <w:r w:rsidRPr="00A6183D">
        <w:rPr>
          <w:rFonts w:ascii="Segoe UI Emoji" w:hAnsi="Segoe UI Emoji" w:cs="Segoe UI Emoji"/>
        </w:rPr>
        <w:t>📧</w:t>
      </w:r>
      <w:r w:rsidRPr="00A6183D">
        <w:t xml:space="preserve"> </w:t>
      </w:r>
      <w:r w:rsidRPr="00A6183D">
        <w:rPr>
          <w:b/>
          <w:bCs/>
        </w:rPr>
        <w:t>Contact</w:t>
      </w:r>
      <w:r w:rsidRPr="00A6183D">
        <w:t xml:space="preserve"> : </w:t>
      </w:r>
      <w:r>
        <w:t xml:space="preserve">Mail : </w:t>
      </w:r>
      <w:hyperlink r:id="rId11" w:history="1">
        <w:r w:rsidRPr="00EE3994">
          <w:rPr>
            <w:rStyle w:val="Lienhypertexte"/>
          </w:rPr>
          <w:t>accueil@terrassiena.com</w:t>
        </w:r>
      </w:hyperlink>
      <w:r w:rsidRPr="00A6183D">
        <w:br/>
      </w:r>
      <w:r w:rsidRPr="00A6183D">
        <w:rPr>
          <w:rFonts w:ascii="Segoe UI Emoji" w:hAnsi="Segoe UI Emoji" w:cs="Segoe UI Emoji"/>
        </w:rPr>
        <w:t>🌐</w:t>
      </w:r>
      <w:r w:rsidRPr="00A6183D">
        <w:t xml:space="preserve"> </w:t>
      </w:r>
      <w:r w:rsidRPr="00A6183D">
        <w:rPr>
          <w:b/>
          <w:bCs/>
        </w:rPr>
        <w:t>Site web</w:t>
      </w:r>
      <w:r w:rsidRPr="00A6183D">
        <w:t xml:space="preserve"> : </w:t>
      </w:r>
      <w:hyperlink r:id="rId12" w:history="1">
        <w:r w:rsidRPr="00EE3994">
          <w:rPr>
            <w:rStyle w:val="Lienhypertexte"/>
          </w:rPr>
          <w:t>www.terassiena.com</w:t>
        </w:r>
      </w:hyperlink>
    </w:p>
    <w:p w14:paraId="6A25BEBC" w14:textId="77777777" w:rsidR="00DC2747" w:rsidRDefault="00DC2747" w:rsidP="00DC2747"/>
    <w:p w14:paraId="451329BC" w14:textId="77777777" w:rsidR="00DC2747" w:rsidRDefault="00DC2747" w:rsidP="00DC2747"/>
    <w:sectPr w:rsidR="00DC2747" w:rsidSect="008B38D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A41"/>
    <w:multiLevelType w:val="multilevel"/>
    <w:tmpl w:val="0B2E2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EA3512"/>
    <w:multiLevelType w:val="multilevel"/>
    <w:tmpl w:val="4BF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6F8C"/>
    <w:multiLevelType w:val="multilevel"/>
    <w:tmpl w:val="4CD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E03FA"/>
    <w:multiLevelType w:val="multilevel"/>
    <w:tmpl w:val="55F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3576F"/>
    <w:multiLevelType w:val="multilevel"/>
    <w:tmpl w:val="113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1581"/>
    <w:multiLevelType w:val="multilevel"/>
    <w:tmpl w:val="430A4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52313D"/>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 w15:restartNumberingAfterBreak="0">
    <w:nsid w:val="29282853"/>
    <w:multiLevelType w:val="multilevel"/>
    <w:tmpl w:val="57B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34B44"/>
    <w:multiLevelType w:val="multilevel"/>
    <w:tmpl w:val="52B448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A62032"/>
    <w:multiLevelType w:val="multilevel"/>
    <w:tmpl w:val="9E4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6560E"/>
    <w:multiLevelType w:val="multilevel"/>
    <w:tmpl w:val="19A8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0554D"/>
    <w:multiLevelType w:val="multilevel"/>
    <w:tmpl w:val="483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F1136"/>
    <w:multiLevelType w:val="hybridMultilevel"/>
    <w:tmpl w:val="7A14F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F891970"/>
    <w:multiLevelType w:val="multilevel"/>
    <w:tmpl w:val="3EF6E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1B333C2"/>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 w15:restartNumberingAfterBreak="0">
    <w:nsid w:val="420F6BC6"/>
    <w:multiLevelType w:val="multilevel"/>
    <w:tmpl w:val="B5D0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4345C"/>
    <w:multiLevelType w:val="multilevel"/>
    <w:tmpl w:val="DCF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703C2"/>
    <w:multiLevelType w:val="multilevel"/>
    <w:tmpl w:val="AE00B9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A2A53B9"/>
    <w:multiLevelType w:val="multilevel"/>
    <w:tmpl w:val="339A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6116D"/>
    <w:multiLevelType w:val="hybridMultilevel"/>
    <w:tmpl w:val="51C2D97E"/>
    <w:lvl w:ilvl="0" w:tplc="D2FE1A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D2184D"/>
    <w:multiLevelType w:val="multilevel"/>
    <w:tmpl w:val="CA607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0745B74"/>
    <w:multiLevelType w:val="multilevel"/>
    <w:tmpl w:val="578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E3655"/>
    <w:multiLevelType w:val="multilevel"/>
    <w:tmpl w:val="3E103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3FB3265"/>
    <w:multiLevelType w:val="hybridMultilevel"/>
    <w:tmpl w:val="02D05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180E65"/>
    <w:multiLevelType w:val="hybridMultilevel"/>
    <w:tmpl w:val="BC58F0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E6A6E74"/>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num w:numId="1" w16cid:durableId="1066682429">
    <w:abstractNumId w:val="26"/>
  </w:num>
  <w:num w:numId="2" w16cid:durableId="857086252">
    <w:abstractNumId w:val="24"/>
  </w:num>
  <w:num w:numId="3" w16cid:durableId="1985230911">
    <w:abstractNumId w:val="12"/>
  </w:num>
  <w:num w:numId="4" w16cid:durableId="1493985104">
    <w:abstractNumId w:val="13"/>
  </w:num>
  <w:num w:numId="5" w16cid:durableId="2144807126">
    <w:abstractNumId w:val="25"/>
  </w:num>
  <w:num w:numId="6" w16cid:durableId="1184444696">
    <w:abstractNumId w:val="6"/>
  </w:num>
  <w:num w:numId="7" w16cid:durableId="1356686548">
    <w:abstractNumId w:val="15"/>
  </w:num>
  <w:num w:numId="8" w16cid:durableId="1147940067">
    <w:abstractNumId w:val="19"/>
  </w:num>
  <w:num w:numId="9" w16cid:durableId="296835505">
    <w:abstractNumId w:val="9"/>
  </w:num>
  <w:num w:numId="10" w16cid:durableId="1794909054">
    <w:abstractNumId w:val="23"/>
  </w:num>
  <w:num w:numId="11" w16cid:durableId="1293318635">
    <w:abstractNumId w:val="18"/>
  </w:num>
  <w:num w:numId="12" w16cid:durableId="812790657">
    <w:abstractNumId w:val="0"/>
  </w:num>
  <w:num w:numId="13" w16cid:durableId="794713330">
    <w:abstractNumId w:val="8"/>
  </w:num>
  <w:num w:numId="14" w16cid:durableId="1214537531">
    <w:abstractNumId w:val="21"/>
  </w:num>
  <w:num w:numId="15" w16cid:durableId="2092921477">
    <w:abstractNumId w:val="5"/>
  </w:num>
  <w:num w:numId="16" w16cid:durableId="471138415">
    <w:abstractNumId w:val="14"/>
  </w:num>
  <w:num w:numId="17" w16cid:durableId="140968779">
    <w:abstractNumId w:val="17"/>
  </w:num>
  <w:num w:numId="18" w16cid:durableId="627711901">
    <w:abstractNumId w:val="3"/>
  </w:num>
  <w:num w:numId="19" w16cid:durableId="1274483545">
    <w:abstractNumId w:val="2"/>
  </w:num>
  <w:num w:numId="20" w16cid:durableId="2122146336">
    <w:abstractNumId w:val="22"/>
  </w:num>
  <w:num w:numId="21" w16cid:durableId="1769735264">
    <w:abstractNumId w:val="10"/>
  </w:num>
  <w:num w:numId="22" w16cid:durableId="1443954838">
    <w:abstractNumId w:val="4"/>
  </w:num>
  <w:num w:numId="23" w16cid:durableId="1229223748">
    <w:abstractNumId w:val="11"/>
  </w:num>
  <w:num w:numId="24" w16cid:durableId="108625689">
    <w:abstractNumId w:val="16"/>
  </w:num>
  <w:num w:numId="25" w16cid:durableId="1956402635">
    <w:abstractNumId w:val="7"/>
  </w:num>
  <w:num w:numId="26" w16cid:durableId="893853159">
    <w:abstractNumId w:val="1"/>
  </w:num>
  <w:num w:numId="27" w16cid:durableId="1469283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D1"/>
    <w:rsid w:val="00121650"/>
    <w:rsid w:val="001A596C"/>
    <w:rsid w:val="001B014B"/>
    <w:rsid w:val="001E0965"/>
    <w:rsid w:val="002F50F7"/>
    <w:rsid w:val="002F7EB6"/>
    <w:rsid w:val="003935F9"/>
    <w:rsid w:val="00555E56"/>
    <w:rsid w:val="007150DF"/>
    <w:rsid w:val="00744B11"/>
    <w:rsid w:val="008B38D1"/>
    <w:rsid w:val="00C30916"/>
    <w:rsid w:val="00D6451B"/>
    <w:rsid w:val="00DC2747"/>
    <w:rsid w:val="00EE6F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5B05"/>
  <w15:chartTrackingRefBased/>
  <w15:docId w15:val="{C516A0F4-C245-47AA-8434-E33B7A45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D1"/>
    <w:pPr>
      <w:spacing w:after="0" w:line="240" w:lineRule="auto"/>
    </w:pPr>
    <w:rPr>
      <w:rFonts w:ascii="Arial" w:hAnsi="Arial"/>
      <w:sz w:val="20"/>
    </w:rPr>
  </w:style>
  <w:style w:type="paragraph" w:styleId="Titre2">
    <w:name w:val="heading 2"/>
    <w:basedOn w:val="Normal"/>
    <w:link w:val="Titre2Car"/>
    <w:uiPriority w:val="9"/>
    <w:qFormat/>
    <w:rsid w:val="008B38D1"/>
    <w:p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38D1"/>
    <w:rPr>
      <w:rFonts w:ascii="Arial Black" w:eastAsia="Times New Roman" w:hAnsi="Arial Black" w:cs="Arial"/>
      <w:b/>
      <w:noProof/>
      <w:color w:val="000000"/>
      <w:sz w:val="24"/>
      <w:szCs w:val="20"/>
      <w:lang w:eastAsia="fr-FR"/>
    </w:rPr>
  </w:style>
  <w:style w:type="character" w:styleId="Lienhypertexte">
    <w:name w:val="Hyperlink"/>
    <w:basedOn w:val="Policepardfaut"/>
    <w:uiPriority w:val="99"/>
    <w:unhideWhenUsed/>
    <w:rsid w:val="008B38D1"/>
    <w:rPr>
      <w:color w:val="0000FF"/>
      <w:u w:val="single"/>
    </w:rPr>
  </w:style>
  <w:style w:type="paragraph" w:styleId="Paragraphedeliste">
    <w:name w:val="List Paragraph"/>
    <w:basedOn w:val="Normal"/>
    <w:qFormat/>
    <w:rsid w:val="008B38D1"/>
    <w:pPr>
      <w:ind w:left="720"/>
      <w:contextualSpacing/>
    </w:pPr>
  </w:style>
  <w:style w:type="table" w:styleId="Grilledutableau">
    <w:name w:val="Table Grid"/>
    <w:basedOn w:val="TableauNormal"/>
    <w:uiPriority w:val="59"/>
    <w:rsid w:val="008B3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aliases w:val="Remarques,No Spacing,Titre 0,Remarque,Sans interligne1,Titre 11"/>
    <w:link w:val="SansinterligneCar"/>
    <w:uiPriority w:val="1"/>
    <w:qFormat/>
    <w:rsid w:val="008B38D1"/>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Sans interligne1 Car,Titre 11 Car"/>
    <w:basedOn w:val="Policepardfaut"/>
    <w:link w:val="Sansinterligne"/>
    <w:uiPriority w:val="1"/>
    <w:rsid w:val="008B38D1"/>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assi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ueil@terrassiena.com" TargetMode="External"/><Relationship Id="rId12" Type="http://schemas.openxmlformats.org/officeDocument/2006/relationships/hyperlink" Target="http://www.terassie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accueil@terrassiena.com"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1199</Words>
  <Characters>6598</Characters>
  <Application>Microsoft Office Word</Application>
  <DocSecurity>0</DocSecurity>
  <Lines>54</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2019-09-12T20:30:00Z</dcterms:created>
  <dcterms:modified xsi:type="dcterms:W3CDTF">2025-02-19T12:34:00Z</dcterms:modified>
</cp:coreProperties>
</file>