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10028" w:type="dxa"/>
        <w:shd w:val="clear" w:color="auto" w:fill="FFFF00"/>
        <w:tblLayout w:type="fixed"/>
        <w:tblLook w:val="04A0" w:firstRow="1" w:lastRow="0" w:firstColumn="1" w:lastColumn="0" w:noHBand="0" w:noVBand="1"/>
      </w:tblPr>
      <w:tblGrid>
        <w:gridCol w:w="1281"/>
        <w:gridCol w:w="7852"/>
        <w:gridCol w:w="895"/>
      </w:tblGrid>
      <w:tr w:rsidR="005826D7" w:rsidRPr="005826D7" w14:paraId="328D2EE0" w14:textId="77777777" w:rsidTr="00A1475B">
        <w:trPr>
          <w:trHeight w:val="386"/>
        </w:trPr>
        <w:tc>
          <w:tcPr>
            <w:tcW w:w="9956" w:type="dxa"/>
            <w:gridSpan w:val="3"/>
            <w:shd w:val="clear" w:color="auto" w:fill="FFFF00"/>
          </w:tcPr>
          <w:p w14:paraId="658ECE4C" w14:textId="77777777" w:rsidR="005826D7" w:rsidRPr="005826D7" w:rsidRDefault="005826D7" w:rsidP="005826D7">
            <w:pPr>
              <w:pStyle w:val="Titre3"/>
              <w:spacing w:before="120" w:after="120"/>
              <w:jc w:val="center"/>
              <w:rPr>
                <w:rFonts w:ascii="Arial" w:hAnsi="Arial" w:cs="Arial"/>
                <w:b/>
                <w:bCs/>
                <w:sz w:val="28"/>
                <w:szCs w:val="22"/>
              </w:rPr>
            </w:pPr>
            <w:bookmarkStart w:id="0" w:name="_Hlk189780961"/>
            <w:r w:rsidRPr="005826D7">
              <w:rPr>
                <w:rFonts w:ascii="Arial" w:hAnsi="Arial" w:cs="Arial"/>
                <w:b/>
                <w:bCs/>
                <w:sz w:val="28"/>
                <w:szCs w:val="22"/>
              </w:rPr>
              <w:t>Réflexion 2 – Comprendre les enjeux d’un message</w:t>
            </w:r>
          </w:p>
        </w:tc>
      </w:tr>
      <w:tr w:rsidR="005826D7" w:rsidRPr="009F41E7" w14:paraId="122B3D83" w14:textId="77777777" w:rsidTr="00A1475B">
        <w:trPr>
          <w:trHeight w:val="504"/>
        </w:trPr>
        <w:tc>
          <w:tcPr>
            <w:tcW w:w="1271" w:type="dxa"/>
            <w:shd w:val="clear" w:color="auto" w:fill="FFFF00"/>
            <w:vAlign w:val="center"/>
          </w:tcPr>
          <w:p w14:paraId="6D4C051D" w14:textId="77777777" w:rsidR="005826D7" w:rsidRPr="009F41E7" w:rsidRDefault="005826D7" w:rsidP="00A1475B">
            <w:pPr>
              <w:jc w:val="center"/>
              <w:rPr>
                <w:rFonts w:cs="Arial"/>
              </w:rPr>
            </w:pPr>
            <w:r w:rsidRPr="0011301E">
              <w:rPr>
                <w:rFonts w:cs="Arial"/>
              </w:rPr>
              <w:t>Durée</w:t>
            </w:r>
            <w:r w:rsidRPr="009F41E7">
              <w:rPr>
                <w:rFonts w:cs="Arial"/>
              </w:rPr>
              <w:t xml:space="preserve"> : </w:t>
            </w:r>
            <w:r>
              <w:rPr>
                <w:rFonts w:cs="Arial"/>
              </w:rPr>
              <w:t>20’</w:t>
            </w:r>
          </w:p>
        </w:tc>
        <w:tc>
          <w:tcPr>
            <w:tcW w:w="7796" w:type="dxa"/>
            <w:shd w:val="clear" w:color="auto" w:fill="FFFF00"/>
            <w:vAlign w:val="center"/>
          </w:tcPr>
          <w:p w14:paraId="186D1D27" w14:textId="77777777" w:rsidR="005826D7" w:rsidRPr="009F41E7" w:rsidRDefault="005826D7" w:rsidP="00A1475B">
            <w:pPr>
              <w:jc w:val="center"/>
              <w:rPr>
                <w:rFonts w:cs="Arial"/>
              </w:rPr>
            </w:pPr>
            <w:r>
              <w:rPr>
                <w:rFonts w:cs="Arial"/>
                <w:noProof/>
              </w:rPr>
              <w:drawing>
                <wp:inline distT="0" distB="0" distL="0" distR="0" wp14:anchorId="09F04E05" wp14:editId="62EDC76B">
                  <wp:extent cx="288000" cy="288000"/>
                  <wp:effectExtent l="0" t="0" r="0" b="0"/>
                  <wp:docPr id="1511117940" name="Graphique 1511117940"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Graphique 227" descr="Homme avec un remplissage uni"/>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88000" cy="288000"/>
                          </a:xfrm>
                          <a:prstGeom prst="rect">
                            <a:avLst/>
                          </a:prstGeom>
                        </pic:spPr>
                      </pic:pic>
                    </a:graphicData>
                  </a:graphic>
                </wp:inline>
              </w:drawing>
            </w:r>
            <w:r>
              <w:rPr>
                <w:rFonts w:cs="Arial"/>
              </w:rPr>
              <w:t xml:space="preserve"> ou </w:t>
            </w:r>
            <w:r>
              <w:rPr>
                <w:rFonts w:cs="Arial"/>
                <w:noProof/>
              </w:rPr>
              <w:drawing>
                <wp:inline distT="0" distB="0" distL="0" distR="0" wp14:anchorId="57083726" wp14:editId="7138A07E">
                  <wp:extent cx="323593" cy="291322"/>
                  <wp:effectExtent l="0" t="0" r="0" b="0"/>
                  <wp:docPr id="912428117" name="Graphique 20"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682392" name="Graphique 1111682392" descr="Deux hommes avec un remplissage uni"/>
                          <pic:cNvPicPr/>
                        </pic:nvPicPr>
                        <pic:blipFill rotWithShape="1">
                          <a:blip r:embed="rId7">
                            <a:extLst>
                              <a:ext uri="{96DAC541-7B7A-43D3-8B79-37D633B846F1}">
                                <asvg:svgBlip xmlns:asvg="http://schemas.microsoft.com/office/drawing/2016/SVG/main" r:embed="rId8"/>
                              </a:ext>
                            </a:extLst>
                          </a:blip>
                          <a:srcRect t="4558" b="5415"/>
                          <a:stretch/>
                        </pic:blipFill>
                        <pic:spPr bwMode="auto">
                          <a:xfrm>
                            <a:off x="0" y="0"/>
                            <a:ext cx="324000" cy="291688"/>
                          </a:xfrm>
                          <a:prstGeom prst="rect">
                            <a:avLst/>
                          </a:prstGeom>
                          <a:ln>
                            <a:noFill/>
                          </a:ln>
                          <a:extLst>
                            <a:ext uri="{53640926-AAD7-44D8-BBD7-CCE9431645EC}">
                              <a14:shadowObscured xmlns:a14="http://schemas.microsoft.com/office/drawing/2010/main"/>
                            </a:ext>
                          </a:extLst>
                        </pic:spPr>
                      </pic:pic>
                    </a:graphicData>
                  </a:graphic>
                </wp:inline>
              </w:drawing>
            </w:r>
          </w:p>
        </w:tc>
        <w:tc>
          <w:tcPr>
            <w:tcW w:w="889" w:type="dxa"/>
            <w:shd w:val="clear" w:color="auto" w:fill="FFFF00"/>
            <w:vAlign w:val="center"/>
          </w:tcPr>
          <w:p w14:paraId="2D041F23" w14:textId="77777777" w:rsidR="005826D7" w:rsidRPr="009F41E7" w:rsidRDefault="005826D7" w:rsidP="00A1475B">
            <w:pPr>
              <w:jc w:val="center"/>
              <w:rPr>
                <w:rFonts w:cs="Arial"/>
              </w:rPr>
            </w:pPr>
            <w:r>
              <w:rPr>
                <w:rFonts w:cs="Arial"/>
              </w:rPr>
              <w:t>Source</w:t>
            </w:r>
          </w:p>
        </w:tc>
      </w:tr>
    </w:tbl>
    <w:p w14:paraId="1FE37C1F" w14:textId="77777777" w:rsidR="005826D7" w:rsidRPr="00E07BC0" w:rsidRDefault="005826D7" w:rsidP="005826D7">
      <w:pPr>
        <w:tabs>
          <w:tab w:val="left" w:pos="2235"/>
        </w:tabs>
        <w:spacing w:before="360" w:after="120"/>
        <w:rPr>
          <w:rFonts w:cs="Arial"/>
          <w:b/>
          <w:sz w:val="24"/>
        </w:rPr>
      </w:pPr>
      <w:r w:rsidRPr="00E07BC0">
        <w:rPr>
          <w:rFonts w:cs="Arial"/>
          <w:b/>
          <w:sz w:val="24"/>
        </w:rPr>
        <w:t>Travail à faire</w:t>
      </w:r>
      <w:r w:rsidRPr="00E07BC0">
        <w:rPr>
          <w:rFonts w:cs="Arial"/>
          <w:b/>
          <w:sz w:val="24"/>
        </w:rPr>
        <w:tab/>
      </w:r>
    </w:p>
    <w:p w14:paraId="751D6735" w14:textId="77777777" w:rsidR="005826D7" w:rsidRDefault="005826D7" w:rsidP="005826D7">
      <w:pPr>
        <w:spacing w:after="120"/>
        <w:rPr>
          <w:lang w:eastAsia="fr-FR"/>
        </w:rPr>
      </w:pPr>
      <w:r>
        <w:rPr>
          <w:lang w:eastAsia="fr-FR"/>
        </w:rPr>
        <w:t>Après avoir lu le document répondez aux questions suivantes :</w:t>
      </w:r>
    </w:p>
    <w:p w14:paraId="040D5411" w14:textId="77777777" w:rsidR="005826D7" w:rsidRDefault="005826D7" w:rsidP="005826D7">
      <w:pPr>
        <w:pStyle w:val="Paragraphedeliste"/>
        <w:numPr>
          <w:ilvl w:val="0"/>
          <w:numId w:val="2"/>
        </w:numPr>
        <w:rPr>
          <w:lang w:eastAsia="fr-FR"/>
        </w:rPr>
      </w:pPr>
      <w:r w:rsidRPr="004D3F97">
        <w:rPr>
          <w:lang w:eastAsia="fr-FR"/>
        </w:rPr>
        <w:t>Quel est le contexte du message</w:t>
      </w:r>
      <w:r>
        <w:rPr>
          <w:lang w:eastAsia="fr-FR"/>
        </w:rPr>
        <w:t> ?</w:t>
      </w:r>
    </w:p>
    <w:p w14:paraId="0E5ED4BD" w14:textId="77777777" w:rsidR="005826D7" w:rsidRDefault="005826D7" w:rsidP="005826D7">
      <w:pPr>
        <w:pStyle w:val="Paragraphedeliste"/>
        <w:numPr>
          <w:ilvl w:val="0"/>
          <w:numId w:val="2"/>
        </w:numPr>
        <w:rPr>
          <w:lang w:eastAsia="fr-FR"/>
        </w:rPr>
      </w:pPr>
      <w:r w:rsidRPr="004D3F97">
        <w:rPr>
          <w:lang w:eastAsia="fr-FR"/>
        </w:rPr>
        <w:t>Quel doit être l'objet du message</w:t>
      </w:r>
      <w:r>
        <w:rPr>
          <w:lang w:eastAsia="fr-FR"/>
        </w:rPr>
        <w:t> ?</w:t>
      </w:r>
    </w:p>
    <w:p w14:paraId="671411DA" w14:textId="77777777" w:rsidR="005826D7" w:rsidRDefault="005826D7" w:rsidP="005826D7">
      <w:pPr>
        <w:pStyle w:val="Paragraphedeliste"/>
        <w:numPr>
          <w:ilvl w:val="0"/>
          <w:numId w:val="2"/>
        </w:numPr>
        <w:rPr>
          <w:lang w:eastAsia="fr-FR"/>
        </w:rPr>
      </w:pPr>
      <w:r>
        <w:rPr>
          <w:lang w:eastAsia="fr-FR"/>
        </w:rPr>
        <w:t>Q</w:t>
      </w:r>
      <w:r w:rsidRPr="004D3F97">
        <w:rPr>
          <w:lang w:eastAsia="fr-FR"/>
        </w:rPr>
        <w:t>uel est l'objectif du message</w:t>
      </w:r>
      <w:r>
        <w:rPr>
          <w:lang w:eastAsia="fr-FR"/>
        </w:rPr>
        <w:t> ?</w:t>
      </w:r>
    </w:p>
    <w:p w14:paraId="07FDC512" w14:textId="77777777" w:rsidR="005826D7" w:rsidRDefault="005826D7" w:rsidP="005826D7">
      <w:pPr>
        <w:pStyle w:val="Paragraphedeliste"/>
        <w:numPr>
          <w:ilvl w:val="0"/>
          <w:numId w:val="2"/>
        </w:numPr>
        <w:rPr>
          <w:lang w:eastAsia="fr-FR"/>
        </w:rPr>
      </w:pPr>
      <w:r>
        <w:rPr>
          <w:lang w:eastAsia="fr-FR"/>
        </w:rPr>
        <w:t>P</w:t>
      </w:r>
      <w:r w:rsidRPr="004D3F97">
        <w:rPr>
          <w:lang w:eastAsia="fr-FR"/>
        </w:rPr>
        <w:t>ropose</w:t>
      </w:r>
      <w:r>
        <w:rPr>
          <w:lang w:eastAsia="fr-FR"/>
        </w:rPr>
        <w:t xml:space="preserve">z </w:t>
      </w:r>
      <w:r w:rsidRPr="004D3F97">
        <w:rPr>
          <w:lang w:eastAsia="fr-FR"/>
        </w:rPr>
        <w:t>un texte d'introduction</w:t>
      </w:r>
      <w:r>
        <w:rPr>
          <w:lang w:eastAsia="fr-FR"/>
        </w:rPr>
        <w:t> ?</w:t>
      </w:r>
    </w:p>
    <w:p w14:paraId="2D7DF418" w14:textId="77777777" w:rsidR="005826D7" w:rsidRDefault="005826D7" w:rsidP="005826D7">
      <w:pPr>
        <w:pStyle w:val="Paragraphedeliste"/>
        <w:numPr>
          <w:ilvl w:val="0"/>
          <w:numId w:val="2"/>
        </w:numPr>
        <w:rPr>
          <w:lang w:eastAsia="fr-FR"/>
        </w:rPr>
      </w:pPr>
      <w:r>
        <w:rPr>
          <w:lang w:eastAsia="fr-FR"/>
        </w:rPr>
        <w:t>P</w:t>
      </w:r>
      <w:r w:rsidRPr="004D3F97">
        <w:rPr>
          <w:lang w:eastAsia="fr-FR"/>
        </w:rPr>
        <w:t>ropose</w:t>
      </w:r>
      <w:r>
        <w:rPr>
          <w:lang w:eastAsia="fr-FR"/>
        </w:rPr>
        <w:t>z</w:t>
      </w:r>
      <w:r w:rsidRPr="004D3F97">
        <w:rPr>
          <w:lang w:eastAsia="fr-FR"/>
        </w:rPr>
        <w:t xml:space="preserve"> un texte de développement</w:t>
      </w:r>
      <w:r>
        <w:rPr>
          <w:lang w:eastAsia="fr-FR"/>
        </w:rPr>
        <w:t> ?</w:t>
      </w:r>
    </w:p>
    <w:p w14:paraId="540A0B2B" w14:textId="77777777" w:rsidR="005826D7" w:rsidRDefault="005826D7" w:rsidP="005826D7">
      <w:pPr>
        <w:pStyle w:val="Paragraphedeliste"/>
        <w:numPr>
          <w:ilvl w:val="0"/>
          <w:numId w:val="2"/>
        </w:numPr>
        <w:rPr>
          <w:lang w:eastAsia="fr-FR"/>
        </w:rPr>
      </w:pPr>
      <w:r>
        <w:rPr>
          <w:lang w:eastAsia="fr-FR"/>
        </w:rPr>
        <w:t>P</w:t>
      </w:r>
      <w:r w:rsidRPr="004D3F97">
        <w:rPr>
          <w:lang w:eastAsia="fr-FR"/>
        </w:rPr>
        <w:t>ropose</w:t>
      </w:r>
      <w:r>
        <w:rPr>
          <w:lang w:eastAsia="fr-FR"/>
        </w:rPr>
        <w:t>z</w:t>
      </w:r>
      <w:r w:rsidRPr="004D3F97">
        <w:rPr>
          <w:lang w:eastAsia="fr-FR"/>
        </w:rPr>
        <w:t xml:space="preserve"> une conclusion</w:t>
      </w:r>
      <w:r>
        <w:rPr>
          <w:lang w:eastAsia="fr-FR"/>
        </w:rPr>
        <w:t> ?</w:t>
      </w:r>
    </w:p>
    <w:p w14:paraId="205B5148" w14:textId="77777777" w:rsidR="005826D7" w:rsidRDefault="005826D7" w:rsidP="005826D7">
      <w:pPr>
        <w:rPr>
          <w:lang w:eastAsia="fr-FR"/>
        </w:rPr>
      </w:pPr>
    </w:p>
    <w:p w14:paraId="6A49F6C5" w14:textId="77777777" w:rsidR="005826D7" w:rsidRDefault="005826D7" w:rsidP="005826D7">
      <w:pPr>
        <w:rPr>
          <w:lang w:eastAsia="fr-FR"/>
        </w:rPr>
      </w:pPr>
    </w:p>
    <w:p w14:paraId="328CC593" w14:textId="77777777" w:rsidR="005826D7" w:rsidRPr="00F35AB4" w:rsidRDefault="005826D7" w:rsidP="005826D7">
      <w:pPr>
        <w:rPr>
          <w:b/>
          <w:bCs/>
          <w:sz w:val="24"/>
          <w:szCs w:val="28"/>
          <w:lang w:eastAsia="fr-FR"/>
        </w:rPr>
      </w:pPr>
      <w:r w:rsidRPr="00F35AB4">
        <w:rPr>
          <w:b/>
          <w:bCs/>
          <w:color w:val="FFFFFF" w:themeColor="background1"/>
          <w:sz w:val="24"/>
          <w:szCs w:val="28"/>
          <w:highlight w:val="red"/>
          <w:lang w:eastAsia="fr-FR"/>
        </w:rPr>
        <w:t>Doc. </w:t>
      </w:r>
      <w:r w:rsidRPr="00F35AB4">
        <w:rPr>
          <w:b/>
          <w:bCs/>
          <w:color w:val="FFFFFF" w:themeColor="background1"/>
          <w:sz w:val="24"/>
          <w:szCs w:val="28"/>
          <w:lang w:eastAsia="fr-FR"/>
        </w:rPr>
        <w:t xml:space="preserve"> </w:t>
      </w:r>
      <w:r>
        <w:rPr>
          <w:b/>
          <w:bCs/>
          <w:sz w:val="24"/>
          <w:szCs w:val="28"/>
          <w:lang w:eastAsia="fr-FR"/>
        </w:rPr>
        <w:t>C</w:t>
      </w:r>
      <w:r w:rsidRPr="00F35AB4">
        <w:rPr>
          <w:b/>
          <w:bCs/>
          <w:sz w:val="24"/>
          <w:szCs w:val="28"/>
          <w:lang w:eastAsia="fr-FR"/>
        </w:rPr>
        <w:t>ontexte</w:t>
      </w:r>
      <w:r>
        <w:rPr>
          <w:b/>
          <w:bCs/>
          <w:sz w:val="24"/>
          <w:szCs w:val="28"/>
          <w:lang w:eastAsia="fr-FR"/>
        </w:rPr>
        <w:t xml:space="preserve"> du travail</w:t>
      </w:r>
    </w:p>
    <w:p w14:paraId="5D84625B" w14:textId="77777777" w:rsidR="005826D7" w:rsidRPr="00486AA1" w:rsidRDefault="005826D7" w:rsidP="005826D7">
      <w:pPr>
        <w:spacing w:before="120"/>
        <w:jc w:val="both"/>
        <w:rPr>
          <w:lang w:eastAsia="fr-FR"/>
        </w:rPr>
      </w:pPr>
      <w:r>
        <w:rPr>
          <w:noProof/>
          <w:lang w:eastAsia="fr-FR"/>
        </w:rPr>
        <w:drawing>
          <wp:anchor distT="0" distB="0" distL="114300" distR="114300" simplePos="0" relativeHeight="251659264" behindDoc="0" locked="0" layoutInCell="1" allowOverlap="1" wp14:anchorId="2471ECFF" wp14:editId="419DC9C7">
            <wp:simplePos x="0" y="0"/>
            <wp:positionH relativeFrom="column">
              <wp:posOffset>3978275</wp:posOffset>
            </wp:positionH>
            <wp:positionV relativeFrom="paragraph">
              <wp:posOffset>3810</wp:posOffset>
            </wp:positionV>
            <wp:extent cx="2245360" cy="1254125"/>
            <wp:effectExtent l="0" t="0" r="2540" b="3175"/>
            <wp:wrapSquare wrapText="bothSides"/>
            <wp:docPr id="1587499359" name="Image 21" descr="Une image contenant personne, piscine, habits, Centre de loisirs&#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499359" name="Image 21" descr="Une image contenant personne, piscine, habits, Centre de loisirs&#10;&#10;Le contenu généré par l’IA peut êtr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45360" cy="1254125"/>
                    </a:xfrm>
                    <a:prstGeom prst="rect">
                      <a:avLst/>
                    </a:prstGeom>
                  </pic:spPr>
                </pic:pic>
              </a:graphicData>
            </a:graphic>
            <wp14:sizeRelH relativeFrom="margin">
              <wp14:pctWidth>0</wp14:pctWidth>
            </wp14:sizeRelH>
            <wp14:sizeRelV relativeFrom="margin">
              <wp14:pctHeight>0</wp14:pctHeight>
            </wp14:sizeRelV>
          </wp:anchor>
        </w:drawing>
      </w:r>
      <w:r w:rsidRPr="00486AA1">
        <w:rPr>
          <w:lang w:eastAsia="fr-FR"/>
        </w:rPr>
        <w:t xml:space="preserve">Vous êtes attaché(e) de gestion au sein d’un centre de santé et de remise en forme qui intègre une approche globale alliant thérapie, activité physique et nutrition : </w:t>
      </w:r>
      <w:r w:rsidRPr="00486AA1">
        <w:rPr>
          <w:b/>
          <w:bCs/>
          <w:lang w:eastAsia="fr-FR"/>
        </w:rPr>
        <w:t>la santé par le mouvement</w:t>
      </w:r>
      <w:r w:rsidRPr="00486AA1">
        <w:rPr>
          <w:lang w:eastAsia="fr-FR"/>
        </w:rPr>
        <w:t>.</w:t>
      </w:r>
    </w:p>
    <w:p w14:paraId="3ABE219D" w14:textId="77777777" w:rsidR="005826D7" w:rsidRPr="00486AA1" w:rsidRDefault="005826D7" w:rsidP="005826D7">
      <w:pPr>
        <w:spacing w:before="120"/>
        <w:jc w:val="both"/>
        <w:rPr>
          <w:lang w:eastAsia="fr-FR"/>
        </w:rPr>
      </w:pPr>
      <w:r w:rsidRPr="00486AA1">
        <w:rPr>
          <w:lang w:eastAsia="fr-FR"/>
        </w:rPr>
        <w:t xml:space="preserve">Ouvert à tous, notre établissement propose des pôles </w:t>
      </w:r>
      <w:r w:rsidRPr="00486AA1">
        <w:rPr>
          <w:b/>
          <w:bCs/>
          <w:lang w:eastAsia="fr-FR"/>
        </w:rPr>
        <w:t>santé, forme et équilibre</w:t>
      </w:r>
      <w:r w:rsidRPr="00486AA1">
        <w:rPr>
          <w:lang w:eastAsia="fr-FR"/>
        </w:rPr>
        <w:t>, offrant un accompagnement personnalisé à travers des programmes et activités adaptés à différents publics.</w:t>
      </w:r>
    </w:p>
    <w:p w14:paraId="2B1C54BC" w14:textId="77777777" w:rsidR="005826D7" w:rsidRPr="00486AA1" w:rsidRDefault="005826D7" w:rsidP="005826D7">
      <w:pPr>
        <w:spacing w:before="120"/>
        <w:jc w:val="both"/>
        <w:rPr>
          <w:lang w:eastAsia="fr-FR"/>
        </w:rPr>
      </w:pPr>
      <w:r w:rsidRPr="00486AA1">
        <w:rPr>
          <w:lang w:eastAsia="fr-FR"/>
        </w:rPr>
        <w:t>Le centre dispose d’une piscine où sont dispensées plusieurs types de séances :</w:t>
      </w:r>
    </w:p>
    <w:p w14:paraId="78EB7BD2" w14:textId="77777777" w:rsidR="005826D7" w:rsidRPr="00486AA1" w:rsidRDefault="005826D7" w:rsidP="005826D7">
      <w:pPr>
        <w:numPr>
          <w:ilvl w:val="0"/>
          <w:numId w:val="3"/>
        </w:numPr>
        <w:tabs>
          <w:tab w:val="clear" w:pos="360"/>
          <w:tab w:val="num" w:pos="720"/>
        </w:tabs>
        <w:ind w:left="284" w:hanging="284"/>
        <w:jc w:val="both"/>
        <w:rPr>
          <w:lang w:eastAsia="fr-FR"/>
        </w:rPr>
      </w:pPr>
      <w:r w:rsidRPr="00486AA1">
        <w:rPr>
          <w:b/>
          <w:bCs/>
          <w:lang w:eastAsia="fr-FR"/>
        </w:rPr>
        <w:t>Balnéothérapie (kinésithérapie aquatique)</w:t>
      </w:r>
      <w:r w:rsidRPr="00486AA1">
        <w:rPr>
          <w:lang w:eastAsia="fr-FR"/>
        </w:rPr>
        <w:t xml:space="preserve"> : Destinée aux patients bénéficiant de soins prescrits par un médecin, ces séances sont prises en charge par la Sécurité sociale et les mutuelles.</w:t>
      </w:r>
    </w:p>
    <w:p w14:paraId="7CFA2B16" w14:textId="77777777" w:rsidR="005826D7" w:rsidRPr="00486AA1" w:rsidRDefault="005826D7" w:rsidP="005826D7">
      <w:pPr>
        <w:numPr>
          <w:ilvl w:val="0"/>
          <w:numId w:val="3"/>
        </w:numPr>
        <w:tabs>
          <w:tab w:val="clear" w:pos="360"/>
          <w:tab w:val="num" w:pos="720"/>
        </w:tabs>
        <w:ind w:left="284" w:hanging="284"/>
        <w:jc w:val="both"/>
        <w:rPr>
          <w:lang w:eastAsia="fr-FR"/>
        </w:rPr>
      </w:pPr>
      <w:r w:rsidRPr="00486AA1">
        <w:rPr>
          <w:b/>
          <w:bCs/>
          <w:lang w:eastAsia="fr-FR"/>
        </w:rPr>
        <w:t>Activités de remise en forme</w:t>
      </w:r>
      <w:r w:rsidRPr="00486AA1">
        <w:rPr>
          <w:lang w:eastAsia="fr-FR"/>
        </w:rPr>
        <w:t xml:space="preserve"> (aquabike, aquagym, bébé nageur…) : Accessibles aux clients abonnés sur une base mensuelle, trimestrielle ou annuelle.</w:t>
      </w:r>
    </w:p>
    <w:p w14:paraId="2453D851" w14:textId="77777777" w:rsidR="005826D7" w:rsidRPr="00486AA1" w:rsidRDefault="005826D7" w:rsidP="005826D7">
      <w:pPr>
        <w:spacing w:before="240"/>
        <w:jc w:val="both"/>
        <w:rPr>
          <w:lang w:eastAsia="fr-FR"/>
        </w:rPr>
      </w:pPr>
      <w:r>
        <w:rPr>
          <w:noProof/>
          <w:lang w:eastAsia="fr-FR"/>
        </w:rPr>
        <w:drawing>
          <wp:anchor distT="0" distB="0" distL="114300" distR="114300" simplePos="0" relativeHeight="251660288" behindDoc="0" locked="0" layoutInCell="1" allowOverlap="1" wp14:anchorId="5D52BAA5" wp14:editId="49CF4699">
            <wp:simplePos x="0" y="0"/>
            <wp:positionH relativeFrom="margin">
              <wp:posOffset>3175</wp:posOffset>
            </wp:positionH>
            <wp:positionV relativeFrom="paragraph">
              <wp:posOffset>104775</wp:posOffset>
            </wp:positionV>
            <wp:extent cx="1877695" cy="1274445"/>
            <wp:effectExtent l="0" t="0" r="8255" b="1905"/>
            <wp:wrapSquare wrapText="bothSides"/>
            <wp:docPr id="2027835974"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835974" name="Image 202783597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77695" cy="1274445"/>
                    </a:xfrm>
                    <a:prstGeom prst="rect">
                      <a:avLst/>
                    </a:prstGeom>
                  </pic:spPr>
                </pic:pic>
              </a:graphicData>
            </a:graphic>
            <wp14:sizeRelH relativeFrom="margin">
              <wp14:pctWidth>0</wp14:pctWidth>
            </wp14:sizeRelH>
            <wp14:sizeRelV relativeFrom="margin">
              <wp14:pctHeight>0</wp14:pctHeight>
            </wp14:sizeRelV>
          </wp:anchor>
        </w:drawing>
      </w:r>
      <w:r w:rsidRPr="00486AA1">
        <w:rPr>
          <w:lang w:eastAsia="fr-FR"/>
        </w:rPr>
        <w:t>Hier, une panne est survenue sur la pompe de filtration de la piscine, un élément essentiel assurant la circulation de l’eau vers les filtres et le système de désinfection. L’installateur, intervenu rapidement, a diagnostiqué la casse d’une pièce majeure de l’équipement. La commande de la pièce de remplacement a été immédiatement effectuée auprès du fabricant, mais sa livraison ne pourra avoir lieu avant deux semaines.</w:t>
      </w:r>
    </w:p>
    <w:p w14:paraId="3F9E4F80" w14:textId="77777777" w:rsidR="005826D7" w:rsidRDefault="005826D7" w:rsidP="005826D7">
      <w:pPr>
        <w:spacing w:before="120"/>
        <w:jc w:val="both"/>
        <w:rPr>
          <w:lang w:eastAsia="fr-FR"/>
        </w:rPr>
      </w:pPr>
      <w:r w:rsidRPr="00486AA1">
        <w:rPr>
          <w:lang w:eastAsia="fr-FR"/>
        </w:rPr>
        <w:t>Par conséquent</w:t>
      </w:r>
      <w:r w:rsidRPr="00486AA1">
        <w:rPr>
          <w:b/>
          <w:bCs/>
          <w:lang w:eastAsia="fr-FR"/>
        </w:rPr>
        <w:t xml:space="preserve">, </w:t>
      </w:r>
      <w:r w:rsidRPr="00486AA1">
        <w:rPr>
          <w:lang w:eastAsia="fr-FR"/>
        </w:rPr>
        <w:t>la piscine sera indisponible du 10 au 24 février.</w:t>
      </w:r>
    </w:p>
    <w:p w14:paraId="375CC48E" w14:textId="77777777" w:rsidR="005826D7" w:rsidRDefault="005826D7" w:rsidP="005826D7">
      <w:pPr>
        <w:jc w:val="both"/>
        <w:rPr>
          <w:lang w:eastAsia="fr-FR"/>
        </w:rPr>
      </w:pPr>
    </w:p>
    <w:p w14:paraId="7CED5A5E" w14:textId="4A05C178" w:rsidR="005826D7" w:rsidRDefault="005826D7" w:rsidP="005826D7">
      <w:pPr>
        <w:spacing w:before="120"/>
        <w:jc w:val="both"/>
        <w:rPr>
          <w:lang w:eastAsia="fr-FR"/>
        </w:rPr>
      </w:pPr>
      <w:r w:rsidRPr="00486AA1">
        <w:rPr>
          <w:lang w:eastAsia="fr-FR"/>
        </w:rPr>
        <w:t>Le responsable du centre vous demande de contacter toutes les personnes qui ont des séances durant ces deux semaines pour leur signaler la suppression des cours pour les clients (aquabike, aquagym, bébé nageur) et le report des séances pour les patients (balnéothérapie)</w:t>
      </w:r>
      <w:r>
        <w:rPr>
          <w:lang w:eastAsia="fr-FR"/>
        </w:rPr>
        <w:t xml:space="preserve"> </w:t>
      </w:r>
      <w:r>
        <w:rPr>
          <w:lang w:eastAsia="fr-FR"/>
        </w:rPr>
        <w:t>qui devront donc programmer de nouvelles séances</w:t>
      </w:r>
      <w:r w:rsidRPr="00486AA1">
        <w:rPr>
          <w:lang w:eastAsia="fr-FR"/>
        </w:rPr>
        <w:t xml:space="preserve">. </w:t>
      </w:r>
    </w:p>
    <w:p w14:paraId="38B0BFBC" w14:textId="77777777" w:rsidR="005826D7" w:rsidRPr="00486AA1" w:rsidRDefault="005826D7" w:rsidP="005826D7">
      <w:pPr>
        <w:spacing w:before="120"/>
        <w:jc w:val="both"/>
        <w:rPr>
          <w:lang w:eastAsia="fr-FR"/>
        </w:rPr>
      </w:pPr>
      <w:r w:rsidRPr="00486AA1">
        <w:rPr>
          <w:lang w:eastAsia="fr-FR"/>
        </w:rPr>
        <w:t xml:space="preserve">Concernant les abonnements, </w:t>
      </w:r>
      <w:r>
        <w:rPr>
          <w:lang w:eastAsia="fr-FR"/>
        </w:rPr>
        <w:t xml:space="preserve">le directeur </w:t>
      </w:r>
      <w:r w:rsidRPr="00486AA1">
        <w:rPr>
          <w:lang w:eastAsia="fr-FR"/>
        </w:rPr>
        <w:t>pense que certains clients vont demander un remboursement partiel de leurs abonnements</w:t>
      </w:r>
      <w:r>
        <w:rPr>
          <w:lang w:eastAsia="fr-FR"/>
        </w:rPr>
        <w:t xml:space="preserve">. Il </w:t>
      </w:r>
      <w:r w:rsidRPr="00486AA1">
        <w:rPr>
          <w:lang w:eastAsia="fr-FR"/>
        </w:rPr>
        <w:t>souhaite proposer, en compensation, une prolongation de 15 jours de l’abonnement en cours plutôt qu’un remboursement partiel.</w:t>
      </w:r>
    </w:p>
    <w:p w14:paraId="6FB8653D" w14:textId="77777777" w:rsidR="005826D7" w:rsidRDefault="005826D7" w:rsidP="005826D7">
      <w:pPr>
        <w:rPr>
          <w:lang w:eastAsia="fr-FR"/>
        </w:rPr>
      </w:pPr>
    </w:p>
    <w:p w14:paraId="1010BC1D" w14:textId="77777777" w:rsidR="005826D7" w:rsidRDefault="005826D7" w:rsidP="005826D7">
      <w:pPr>
        <w:rPr>
          <w:lang w:eastAsia="fr-FR"/>
        </w:rPr>
      </w:pPr>
    </w:p>
    <w:p w14:paraId="6D0D6E30" w14:textId="77777777" w:rsidR="005826D7" w:rsidRDefault="005826D7" w:rsidP="005826D7">
      <w:pPr>
        <w:rPr>
          <w:lang w:eastAsia="fr-FR"/>
        </w:rPr>
      </w:pPr>
    </w:p>
    <w:p w14:paraId="3749167B" w14:textId="77777777" w:rsidR="005826D7" w:rsidRDefault="005826D7" w:rsidP="005826D7">
      <w:pPr>
        <w:rPr>
          <w:lang w:eastAsia="fr-FR"/>
        </w:rPr>
      </w:pPr>
    </w:p>
    <w:bookmarkEnd w:id="0"/>
    <w:p w14:paraId="36DAE115" w14:textId="77777777" w:rsidR="00AB1AE6" w:rsidRPr="005826D7" w:rsidRDefault="00AB1AE6" w:rsidP="005826D7"/>
    <w:p w14:paraId="206CC535" w14:textId="77777777" w:rsidR="005826D7" w:rsidRPr="005826D7" w:rsidRDefault="005826D7"/>
    <w:sectPr w:rsidR="005826D7" w:rsidRPr="005826D7" w:rsidSect="00933E7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D1EF3"/>
    <w:multiLevelType w:val="hybridMultilevel"/>
    <w:tmpl w:val="2B68A26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2BCB498F"/>
    <w:multiLevelType w:val="hybridMultilevel"/>
    <w:tmpl w:val="8F9CEB9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2DC22FE4"/>
    <w:multiLevelType w:val="multilevel"/>
    <w:tmpl w:val="E62228C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518593137">
    <w:abstractNumId w:val="0"/>
  </w:num>
  <w:num w:numId="2" w16cid:durableId="347753434">
    <w:abstractNumId w:val="1"/>
  </w:num>
  <w:num w:numId="3" w16cid:durableId="13632440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E74"/>
    <w:rsid w:val="00274BA5"/>
    <w:rsid w:val="005826D7"/>
    <w:rsid w:val="00635A60"/>
    <w:rsid w:val="007E03D5"/>
    <w:rsid w:val="00933E74"/>
    <w:rsid w:val="009C75D4"/>
    <w:rsid w:val="009D64E6"/>
    <w:rsid w:val="00A227ED"/>
    <w:rsid w:val="00AB1AE6"/>
    <w:rsid w:val="00C460E3"/>
    <w:rsid w:val="00E74E3D"/>
    <w:rsid w:val="00FF26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43065"/>
  <w15:chartTrackingRefBased/>
  <w15:docId w15:val="{3EEDC676-BC5F-4BEC-90B9-892173879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E74"/>
    <w:pPr>
      <w:spacing w:after="0" w:line="240" w:lineRule="auto"/>
    </w:pPr>
    <w:rPr>
      <w:rFonts w:ascii="Arial" w:hAnsi="Arial"/>
      <w:sz w:val="20"/>
    </w:rPr>
  </w:style>
  <w:style w:type="paragraph" w:styleId="Titre2">
    <w:name w:val="heading 2"/>
    <w:basedOn w:val="Normal"/>
    <w:link w:val="Titre2Car"/>
    <w:uiPriority w:val="9"/>
    <w:qFormat/>
    <w:rsid w:val="00933E74"/>
    <w:pPr>
      <w:spacing w:before="120" w:after="120"/>
      <w:outlineLvl w:val="1"/>
    </w:pPr>
    <w:rPr>
      <w:rFonts w:eastAsia="Times New Roman" w:cs="Arial"/>
      <w:b/>
      <w:color w:val="000000"/>
      <w:sz w:val="28"/>
      <w:szCs w:val="20"/>
      <w:lang w:eastAsia="fr-FR"/>
    </w:rPr>
  </w:style>
  <w:style w:type="paragraph" w:styleId="Titre3">
    <w:name w:val="heading 3"/>
    <w:basedOn w:val="Normal"/>
    <w:next w:val="Normal"/>
    <w:link w:val="Titre3Car"/>
    <w:uiPriority w:val="9"/>
    <w:semiHidden/>
    <w:unhideWhenUsed/>
    <w:qFormat/>
    <w:rsid w:val="00635A60"/>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933E74"/>
    <w:rPr>
      <w:rFonts w:ascii="Arial" w:eastAsia="Times New Roman" w:hAnsi="Arial" w:cs="Arial"/>
      <w:b/>
      <w:color w:val="000000"/>
      <w:sz w:val="28"/>
      <w:szCs w:val="20"/>
      <w:lang w:eastAsia="fr-FR"/>
    </w:rPr>
  </w:style>
  <w:style w:type="character" w:styleId="Lienhypertexte">
    <w:name w:val="Hyperlink"/>
    <w:basedOn w:val="Policepardfaut"/>
    <w:uiPriority w:val="99"/>
    <w:unhideWhenUsed/>
    <w:rsid w:val="00933E74"/>
    <w:rPr>
      <w:color w:val="0000FF"/>
      <w:u w:val="single"/>
    </w:rPr>
  </w:style>
  <w:style w:type="paragraph" w:styleId="NormalWeb">
    <w:name w:val="Normal (Web)"/>
    <w:basedOn w:val="Normal"/>
    <w:uiPriority w:val="99"/>
    <w:rsid w:val="00933E74"/>
    <w:pPr>
      <w:spacing w:before="100" w:beforeAutospacing="1" w:after="100" w:afterAutospacing="1"/>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933E7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ev">
    <w:name w:val="Strong"/>
    <w:aliases w:val="a texte"/>
    <w:basedOn w:val="Policepardfaut"/>
    <w:rsid w:val="00933E74"/>
    <w:rPr>
      <w:b/>
      <w:bCs/>
    </w:rPr>
  </w:style>
  <w:style w:type="paragraph" w:customStyle="1" w:styleId="texte">
    <w:name w:val="texte"/>
    <w:basedOn w:val="Normal"/>
    <w:rsid w:val="00933E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6"/>
        <w:tab w:val="left" w:pos="4819"/>
        <w:tab w:val="left" w:pos="5103"/>
        <w:tab w:val="left" w:pos="5386"/>
      </w:tabs>
      <w:autoSpaceDE w:val="0"/>
      <w:autoSpaceDN w:val="0"/>
      <w:adjustRightInd w:val="0"/>
      <w:spacing w:line="288" w:lineRule="auto"/>
      <w:jc w:val="both"/>
      <w:textAlignment w:val="center"/>
    </w:pPr>
    <w:rPr>
      <w:rFonts w:eastAsia="Calibri" w:cs="Arial"/>
      <w:b/>
      <w:bCs/>
      <w:color w:val="000000"/>
      <w:szCs w:val="20"/>
    </w:rPr>
  </w:style>
  <w:style w:type="paragraph" w:customStyle="1" w:styleId="Noparagraphstyle">
    <w:name w:val="[No paragraph style]"/>
    <w:rsid w:val="00933E74"/>
    <w:pPr>
      <w:autoSpaceDE w:val="0"/>
      <w:autoSpaceDN w:val="0"/>
      <w:adjustRightInd w:val="0"/>
      <w:spacing w:after="0" w:line="288" w:lineRule="auto"/>
      <w:textAlignment w:val="center"/>
    </w:pPr>
    <w:rPr>
      <w:rFonts w:ascii="Times New Roman" w:eastAsia="Calibri" w:hAnsi="Times New Roman" w:cs="Times New Roman"/>
      <w:color w:val="000000"/>
      <w:sz w:val="24"/>
      <w:szCs w:val="24"/>
    </w:rPr>
  </w:style>
  <w:style w:type="character" w:customStyle="1" w:styleId="Titre3Car">
    <w:name w:val="Titre 3 Car"/>
    <w:basedOn w:val="Policepardfaut"/>
    <w:link w:val="Titre3"/>
    <w:uiPriority w:val="9"/>
    <w:semiHidden/>
    <w:rsid w:val="00635A60"/>
    <w:rPr>
      <w:rFonts w:asciiTheme="majorHAnsi" w:eastAsiaTheme="majorEastAsia" w:hAnsiTheme="majorHAnsi" w:cstheme="majorBidi"/>
      <w:color w:val="1F4D78" w:themeColor="accent1" w:themeShade="7F"/>
      <w:sz w:val="24"/>
      <w:szCs w:val="24"/>
    </w:rPr>
  </w:style>
  <w:style w:type="paragraph" w:styleId="Paragraphedeliste">
    <w:name w:val="List Paragraph"/>
    <w:basedOn w:val="Normal"/>
    <w:qFormat/>
    <w:rsid w:val="00E74E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347</Words>
  <Characters>1914</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9</cp:revision>
  <dcterms:created xsi:type="dcterms:W3CDTF">2014-05-29T07:15:00Z</dcterms:created>
  <dcterms:modified xsi:type="dcterms:W3CDTF">2025-02-06T23:44:00Z</dcterms:modified>
</cp:coreProperties>
</file>