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60" w:type="dxa"/>
        <w:shd w:val="clear" w:color="auto" w:fill="FFFF00"/>
        <w:tblLook w:val="04A0" w:firstRow="1" w:lastRow="0" w:firstColumn="1" w:lastColumn="0" w:noHBand="0" w:noVBand="1"/>
      </w:tblPr>
      <w:tblGrid>
        <w:gridCol w:w="1271"/>
        <w:gridCol w:w="7229"/>
        <w:gridCol w:w="1560"/>
      </w:tblGrid>
      <w:tr w:rsidR="005D4EE9" w:rsidRPr="00A1499C" w14:paraId="5DCA271F" w14:textId="77777777" w:rsidTr="00450D17">
        <w:trPr>
          <w:trHeight w:val="386"/>
        </w:trPr>
        <w:tc>
          <w:tcPr>
            <w:tcW w:w="10060" w:type="dxa"/>
            <w:gridSpan w:val="3"/>
            <w:shd w:val="clear" w:color="auto" w:fill="FFFF00"/>
          </w:tcPr>
          <w:p w14:paraId="253783DB" w14:textId="77777777" w:rsidR="005D4EE9" w:rsidRPr="003964D5" w:rsidRDefault="005D4EE9" w:rsidP="00450D17">
            <w:pPr>
              <w:pStyle w:val="Titre3"/>
              <w:spacing w:after="120"/>
              <w:jc w:val="center"/>
              <w:rPr>
                <w:szCs w:val="24"/>
              </w:rPr>
            </w:pPr>
            <w:r w:rsidRPr="003964D5">
              <w:rPr>
                <w:szCs w:val="24"/>
              </w:rPr>
              <w:t xml:space="preserve">Réflexion </w:t>
            </w:r>
            <w:r>
              <w:rPr>
                <w:szCs w:val="24"/>
              </w:rPr>
              <w:t>2</w:t>
            </w:r>
            <w:r w:rsidRPr="003964D5">
              <w:rPr>
                <w:szCs w:val="24"/>
              </w:rPr>
              <w:t xml:space="preserve"> – </w:t>
            </w:r>
            <w:r w:rsidRPr="003964D5">
              <w:rPr>
                <w:rFonts w:cs="Arial"/>
                <w:szCs w:val="24"/>
              </w:rPr>
              <w:t xml:space="preserve">Bien organiser un déplacement </w:t>
            </w:r>
            <w:r>
              <w:rPr>
                <w:rFonts w:cs="Arial"/>
                <w:szCs w:val="24"/>
              </w:rPr>
              <w:t>à l’étranger</w:t>
            </w:r>
          </w:p>
        </w:tc>
      </w:tr>
      <w:tr w:rsidR="005D4EE9" w:rsidRPr="00A1499C" w14:paraId="363953A8" w14:textId="77777777" w:rsidTr="00450D17">
        <w:trPr>
          <w:trHeight w:val="504"/>
        </w:trPr>
        <w:tc>
          <w:tcPr>
            <w:tcW w:w="1271" w:type="dxa"/>
            <w:shd w:val="clear" w:color="auto" w:fill="FFFF00"/>
            <w:vAlign w:val="center"/>
          </w:tcPr>
          <w:p w14:paraId="2F4BC3CD" w14:textId="77777777" w:rsidR="005D4EE9" w:rsidRPr="00312CCD" w:rsidRDefault="005D4EE9" w:rsidP="00450D17">
            <w:pPr>
              <w:rPr>
                <w:rFonts w:cs="Arial"/>
                <w:bCs/>
                <w:iCs/>
              </w:rPr>
            </w:pPr>
            <w:r w:rsidRPr="00312CCD">
              <w:rPr>
                <w:rFonts w:cs="Arial"/>
                <w:bCs/>
                <w:iCs/>
              </w:rPr>
              <w:t xml:space="preserve">Durée : </w:t>
            </w:r>
            <w:r>
              <w:rPr>
                <w:rFonts w:cs="Arial"/>
                <w:bCs/>
                <w:iCs/>
              </w:rPr>
              <w:t>2</w:t>
            </w:r>
            <w:r w:rsidRPr="00312CCD">
              <w:rPr>
                <w:rFonts w:cs="Arial"/>
                <w:bCs/>
                <w:iCs/>
              </w:rPr>
              <w:t>0’</w:t>
            </w:r>
          </w:p>
        </w:tc>
        <w:tc>
          <w:tcPr>
            <w:tcW w:w="7229" w:type="dxa"/>
            <w:shd w:val="clear" w:color="auto" w:fill="FFFF00"/>
            <w:vAlign w:val="center"/>
          </w:tcPr>
          <w:p w14:paraId="08A36CC3" w14:textId="77777777" w:rsidR="005D4EE9" w:rsidRPr="00A1499C" w:rsidRDefault="005D4EE9" w:rsidP="00450D17">
            <w:pPr>
              <w:jc w:val="center"/>
              <w:rPr>
                <w:rFonts w:cs="Arial"/>
              </w:rPr>
            </w:pPr>
            <w:r>
              <w:rPr>
                <w:noProof/>
              </w:rPr>
              <w:drawing>
                <wp:inline distT="0" distB="0" distL="0" distR="0" wp14:anchorId="0B8610A8" wp14:editId="3139BB3A">
                  <wp:extent cx="324000" cy="324000"/>
                  <wp:effectExtent l="0" t="0" r="0" b="0"/>
                  <wp:docPr id="977467324" name="Graphique 977467324"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Pr>
                <w:noProof/>
              </w:rPr>
              <w:t>ou</w:t>
            </w:r>
            <w:r>
              <w:rPr>
                <w:noProof/>
              </w:rPr>
              <w:drawing>
                <wp:inline distT="0" distB="0" distL="0" distR="0" wp14:anchorId="0ED06167" wp14:editId="6B355FA1">
                  <wp:extent cx="360000" cy="360000"/>
                  <wp:effectExtent l="0" t="0" r="0" b="2540"/>
                  <wp:docPr id="1070535422" name="Graphique 107053542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1560" w:type="dxa"/>
            <w:shd w:val="clear" w:color="auto" w:fill="FFFF00"/>
            <w:vAlign w:val="center"/>
          </w:tcPr>
          <w:p w14:paraId="00902DCA" w14:textId="77777777" w:rsidR="005D4EE9" w:rsidRPr="00312CCD" w:rsidRDefault="005D4EE9" w:rsidP="00450D17">
            <w:pPr>
              <w:jc w:val="center"/>
              <w:rPr>
                <w:rFonts w:cs="Arial"/>
                <w:bCs/>
              </w:rPr>
            </w:pPr>
            <w:r w:rsidRPr="00312CCD">
              <w:rPr>
                <w:rFonts w:cs="Arial"/>
                <w:bCs/>
              </w:rPr>
              <w:t>Source</w:t>
            </w:r>
          </w:p>
        </w:tc>
      </w:tr>
    </w:tbl>
    <w:p w14:paraId="504B337E" w14:textId="77777777" w:rsidR="005D4EE9" w:rsidRPr="00D83744" w:rsidRDefault="005D4EE9" w:rsidP="005D4EE9">
      <w:pPr>
        <w:tabs>
          <w:tab w:val="left" w:pos="5685"/>
          <w:tab w:val="left" w:pos="7290"/>
          <w:tab w:val="left" w:pos="8329"/>
        </w:tabs>
        <w:spacing w:before="240"/>
        <w:jc w:val="both"/>
        <w:rPr>
          <w:b/>
          <w:bCs/>
          <w:sz w:val="24"/>
          <w:szCs w:val="28"/>
        </w:rPr>
      </w:pPr>
      <w:r w:rsidRPr="00D83744">
        <w:rPr>
          <w:b/>
          <w:bCs/>
          <w:sz w:val="24"/>
          <w:szCs w:val="28"/>
        </w:rPr>
        <w:t>Travail à faire</w:t>
      </w:r>
    </w:p>
    <w:p w14:paraId="70033772" w14:textId="77777777" w:rsidR="005D4EE9" w:rsidRDefault="005D4EE9" w:rsidP="005D4EE9">
      <w:pPr>
        <w:tabs>
          <w:tab w:val="left" w:pos="5685"/>
          <w:tab w:val="left" w:pos="7290"/>
          <w:tab w:val="left" w:pos="8329"/>
        </w:tabs>
        <w:spacing w:before="120" w:after="120"/>
        <w:jc w:val="both"/>
      </w:pPr>
      <w:r>
        <w:t xml:space="preserve">Après avoir lu le </w:t>
      </w:r>
      <w:r w:rsidRPr="00F3280F">
        <w:rPr>
          <w:b/>
          <w:bCs/>
        </w:rPr>
        <w:t>document</w:t>
      </w:r>
      <w:r>
        <w:t xml:space="preserve"> répondez aux questions suivantes :</w:t>
      </w:r>
    </w:p>
    <w:p w14:paraId="467305FA" w14:textId="77777777" w:rsidR="005D4EE9" w:rsidRDefault="005D4EE9" w:rsidP="005D4EE9">
      <w:pPr>
        <w:pStyle w:val="Paragraphedeliste"/>
        <w:numPr>
          <w:ilvl w:val="0"/>
          <w:numId w:val="5"/>
        </w:numPr>
        <w:tabs>
          <w:tab w:val="left" w:pos="5685"/>
          <w:tab w:val="left" w:pos="7290"/>
          <w:tab w:val="left" w:pos="8329"/>
        </w:tabs>
        <w:jc w:val="both"/>
      </w:pPr>
      <w:r>
        <w:t>Quelles sont les obligations spécifiques pour un voyage à l’étranger ?</w:t>
      </w:r>
    </w:p>
    <w:p w14:paraId="45B92182" w14:textId="77777777" w:rsidR="005D4EE9" w:rsidRDefault="005D4EE9" w:rsidP="005D4EE9">
      <w:pPr>
        <w:pStyle w:val="Paragraphedeliste"/>
        <w:numPr>
          <w:ilvl w:val="0"/>
          <w:numId w:val="5"/>
        </w:numPr>
        <w:tabs>
          <w:tab w:val="left" w:pos="5685"/>
          <w:tab w:val="left" w:pos="7290"/>
          <w:tab w:val="left" w:pos="8329"/>
        </w:tabs>
        <w:jc w:val="both"/>
      </w:pPr>
      <w:r>
        <w:t>Pourquoi faut-il s’y prendre plus tôt que pour un voyage en France</w:t>
      </w:r>
    </w:p>
    <w:p w14:paraId="6A476253" w14:textId="77777777" w:rsidR="005D4EE9" w:rsidRDefault="005D4EE9" w:rsidP="005D4EE9">
      <w:pPr>
        <w:pStyle w:val="Paragraphedeliste"/>
        <w:numPr>
          <w:ilvl w:val="0"/>
          <w:numId w:val="5"/>
        </w:numPr>
        <w:tabs>
          <w:tab w:val="left" w:pos="5685"/>
          <w:tab w:val="left" w:pos="7290"/>
          <w:tab w:val="left" w:pos="8329"/>
        </w:tabs>
        <w:jc w:val="both"/>
      </w:pPr>
      <w:r>
        <w:t>Pourquoi est-il conseillé d’apprendre quelques mots locaux et de connaitre les coutumes locales ?</w:t>
      </w:r>
    </w:p>
    <w:p w14:paraId="4F93EBC9" w14:textId="77777777" w:rsidR="005D4EE9" w:rsidRDefault="005D4EE9" w:rsidP="005D4EE9">
      <w:pPr>
        <w:pStyle w:val="Paragraphedeliste"/>
        <w:numPr>
          <w:ilvl w:val="0"/>
          <w:numId w:val="5"/>
        </w:numPr>
        <w:tabs>
          <w:tab w:val="left" w:pos="5685"/>
          <w:tab w:val="left" w:pos="7290"/>
          <w:tab w:val="left" w:pos="8329"/>
        </w:tabs>
        <w:jc w:val="both"/>
      </w:pPr>
      <w:r>
        <w:t>Les critères de choix d’une assurance sont-ils les mêmes que pour un voyage en France ?</w:t>
      </w:r>
    </w:p>
    <w:p w14:paraId="78C94B7E" w14:textId="77777777" w:rsidR="005D4EE9" w:rsidRDefault="005D4EE9" w:rsidP="005D4EE9">
      <w:pPr>
        <w:rPr>
          <w:lang w:eastAsia="fr-FR"/>
        </w:rPr>
      </w:pPr>
    </w:p>
    <w:p w14:paraId="5D6219EE" w14:textId="77777777" w:rsidR="005D4EE9" w:rsidRDefault="005D4EE9" w:rsidP="005D4EE9">
      <w:pPr>
        <w:rPr>
          <w:lang w:eastAsia="fr-FR"/>
        </w:rPr>
      </w:pPr>
    </w:p>
    <w:p w14:paraId="1789B4BA" w14:textId="77777777" w:rsidR="005D4EE9" w:rsidRDefault="005D4EE9" w:rsidP="005D4EE9">
      <w:pPr>
        <w:spacing w:before="120" w:after="120"/>
        <w:outlineLvl w:val="0"/>
        <w:rPr>
          <w:rFonts w:eastAsia="Times New Roman" w:cs="Arial"/>
          <w:b/>
          <w:bCs/>
          <w:kern w:val="36"/>
          <w:sz w:val="24"/>
          <w:szCs w:val="24"/>
          <w:lang w:eastAsia="fr-FR"/>
        </w:rPr>
      </w:pPr>
      <w:r w:rsidRPr="00781AC8">
        <w:rPr>
          <w:rFonts w:eastAsia="Times New Roman" w:cs="Arial"/>
          <w:b/>
          <w:bCs/>
          <w:color w:val="FFFFFF" w:themeColor="background1"/>
          <w:kern w:val="36"/>
          <w:sz w:val="24"/>
          <w:szCs w:val="24"/>
          <w:highlight w:val="red"/>
          <w:lang w:eastAsia="fr-FR"/>
        </w:rPr>
        <w:t>Doc. </w:t>
      </w:r>
      <w:r w:rsidRPr="00781AC8">
        <w:rPr>
          <w:rFonts w:eastAsia="Times New Roman" w:cs="Arial"/>
          <w:b/>
          <w:bCs/>
          <w:color w:val="FFFFFF" w:themeColor="background1"/>
          <w:kern w:val="36"/>
          <w:sz w:val="24"/>
          <w:szCs w:val="24"/>
          <w:lang w:eastAsia="fr-FR"/>
        </w:rPr>
        <w:t xml:space="preserve"> </w:t>
      </w:r>
      <w:r w:rsidRPr="00D71B8E">
        <w:rPr>
          <w:rFonts w:eastAsia="Times New Roman" w:cs="Arial"/>
          <w:b/>
          <w:bCs/>
          <w:kern w:val="36"/>
          <w:sz w:val="24"/>
          <w:szCs w:val="24"/>
          <w:lang w:eastAsia="fr-FR"/>
        </w:rPr>
        <w:t xml:space="preserve">Comment bien organiser un déplacement </w:t>
      </w:r>
      <w:r>
        <w:rPr>
          <w:rFonts w:eastAsia="Times New Roman" w:cs="Arial"/>
          <w:b/>
          <w:bCs/>
          <w:kern w:val="36"/>
          <w:sz w:val="24"/>
          <w:szCs w:val="24"/>
          <w:lang w:eastAsia="fr-FR"/>
        </w:rPr>
        <w:t>à l’étranger</w:t>
      </w:r>
      <w:r w:rsidRPr="00D71B8E">
        <w:rPr>
          <w:rFonts w:eastAsia="Times New Roman" w:cs="Arial"/>
          <w:b/>
          <w:bCs/>
          <w:kern w:val="36"/>
          <w:sz w:val="24"/>
          <w:szCs w:val="24"/>
          <w:lang w:eastAsia="fr-FR"/>
        </w:rPr>
        <w:t xml:space="preserve"> ?</w:t>
      </w:r>
    </w:p>
    <w:p w14:paraId="4E993C92" w14:textId="77777777" w:rsidR="005A5E8B" w:rsidRPr="00F72447" w:rsidRDefault="005A5E8B" w:rsidP="005A5E8B">
      <w:pPr>
        <w:spacing w:before="120" w:after="120"/>
        <w:rPr>
          <w:rFonts w:cs="Arial"/>
          <w:lang w:eastAsia="fr-FR"/>
        </w:rPr>
      </w:pPr>
      <w:r w:rsidRPr="00C71EDC">
        <w:rPr>
          <w:lang w:eastAsia="fr-FR"/>
        </w:rPr>
        <w:t>Les problématiques à régler lors de l'organisation d'un déplacement à l'étranger sont similaires à celles d'un déplacement en France, mais elles présentent quelques spécificités.</w:t>
      </w:r>
      <w:r>
        <w:rPr>
          <w:lang w:eastAsia="fr-FR"/>
        </w:rPr>
        <w:t xml:space="preserve"> I</w:t>
      </w:r>
      <w:r w:rsidRPr="00C71EDC">
        <w:rPr>
          <w:lang w:eastAsia="fr-FR"/>
        </w:rPr>
        <w:t xml:space="preserve">l est important de prendre en compte les </w:t>
      </w:r>
      <w:r w:rsidRPr="00F72447">
        <w:rPr>
          <w:rFonts w:cs="Arial"/>
          <w:lang w:eastAsia="fr-FR"/>
        </w:rPr>
        <w:t>éléments suivants lors de l'organisation d'un déplacement à l'étranger :</w:t>
      </w:r>
    </w:p>
    <w:p w14:paraId="67B57950" w14:textId="77777777" w:rsidR="005A5E8B" w:rsidRPr="00F72447" w:rsidRDefault="005A5E8B" w:rsidP="005A5E8B">
      <w:pPr>
        <w:pStyle w:val="Paragraphedeliste"/>
        <w:numPr>
          <w:ilvl w:val="0"/>
          <w:numId w:val="6"/>
        </w:numPr>
        <w:jc w:val="both"/>
        <w:rPr>
          <w:rFonts w:cs="Arial"/>
          <w:lang w:eastAsia="fr-FR"/>
        </w:rPr>
      </w:pPr>
      <w:r w:rsidRPr="00F72447">
        <w:rPr>
          <w:rFonts w:cs="Arial"/>
          <w:b/>
          <w:bCs/>
          <w:lang w:eastAsia="fr-FR"/>
        </w:rPr>
        <w:t>Les formalités administratives</w:t>
      </w:r>
      <w:r w:rsidRPr="00F72447">
        <w:rPr>
          <w:rFonts w:cs="Arial"/>
          <w:lang w:eastAsia="fr-FR"/>
        </w:rPr>
        <w:t xml:space="preserve"> : il est important de se renseigner sur les formalités administratives nécessaires pour entrer dans le pays de destination. Ces formalités peuvent inclure la possession d'un visa, d'un passeport en cours de validité, d'une assurance maladie internationale, ou de vaccinations, etc. </w:t>
      </w:r>
      <w:r>
        <w:rPr>
          <w:rFonts w:cs="Arial"/>
          <w:color w:val="374151"/>
        </w:rPr>
        <w:t>C</w:t>
      </w:r>
      <w:r w:rsidRPr="00F72447">
        <w:rPr>
          <w:rFonts w:cs="Arial"/>
          <w:color w:val="374151"/>
        </w:rPr>
        <w:t xml:space="preserve">es formalités sont essentielles pour garantir un voyage en toute légalité, en sécurité et sans problèmes juridiques. Il est important </w:t>
      </w:r>
      <w:r>
        <w:rPr>
          <w:rFonts w:cs="Arial"/>
          <w:color w:val="374151"/>
        </w:rPr>
        <w:t>d’anticiper c</w:t>
      </w:r>
      <w:r w:rsidRPr="00F72447">
        <w:rPr>
          <w:rFonts w:cs="Arial"/>
          <w:color w:val="374151"/>
        </w:rPr>
        <w:t xml:space="preserve">es exigences spécifiques de votre destination et de prendre les mesures nécessaires pour vous conformer à ces exigences </w:t>
      </w:r>
      <w:r>
        <w:rPr>
          <w:rFonts w:cs="Arial"/>
          <w:color w:val="374151"/>
        </w:rPr>
        <w:t>car elles peuvent</w:t>
      </w:r>
      <w:r w:rsidRPr="00F72447">
        <w:rPr>
          <w:rFonts w:cs="Arial"/>
          <w:color w:val="374151"/>
        </w:rPr>
        <w:t xml:space="preserve"> nécessiter un certain temps de préparation, </w:t>
      </w:r>
      <w:r>
        <w:rPr>
          <w:rFonts w:cs="Arial"/>
          <w:color w:val="374151"/>
        </w:rPr>
        <w:t xml:space="preserve">Il est important de les </w:t>
      </w:r>
      <w:r w:rsidRPr="00F72447">
        <w:rPr>
          <w:rFonts w:cs="Arial"/>
          <w:color w:val="374151"/>
        </w:rPr>
        <w:t xml:space="preserve"> planifier en conséquence.</w:t>
      </w:r>
    </w:p>
    <w:p w14:paraId="37FBEED2" w14:textId="77777777" w:rsidR="005A5E8B" w:rsidRPr="00432328" w:rsidRDefault="005A5E8B" w:rsidP="005A5E8B">
      <w:pPr>
        <w:pStyle w:val="Paragraphedeliste"/>
        <w:numPr>
          <w:ilvl w:val="0"/>
          <w:numId w:val="6"/>
        </w:numPr>
        <w:jc w:val="both"/>
        <w:rPr>
          <w:rFonts w:cs="Arial"/>
          <w:lang w:eastAsia="fr-FR"/>
        </w:rPr>
      </w:pPr>
      <w:r w:rsidRPr="00F72447">
        <w:rPr>
          <w:rFonts w:cs="Arial"/>
          <w:b/>
          <w:bCs/>
          <w:lang w:eastAsia="fr-FR"/>
        </w:rPr>
        <w:t>La langue</w:t>
      </w:r>
      <w:r w:rsidRPr="00F72447">
        <w:rPr>
          <w:rFonts w:cs="Arial"/>
          <w:lang w:eastAsia="fr-FR"/>
        </w:rPr>
        <w:t> : il est important de se renseigner sur la langue parlée dans le pays de destination. Si vous ne parlez pas la langue, il peut être utile d’apprendre quelques phrases de base ou de télécharger une application de</w:t>
      </w:r>
      <w:r w:rsidRPr="00C71EDC">
        <w:rPr>
          <w:lang w:eastAsia="fr-FR"/>
        </w:rPr>
        <w:t xml:space="preserve"> traduction.</w:t>
      </w:r>
      <w:r>
        <w:rPr>
          <w:lang w:eastAsia="fr-FR"/>
        </w:rPr>
        <w:t xml:space="preserve"> </w:t>
      </w:r>
      <w:r>
        <w:rPr>
          <w:rFonts w:cs="Arial"/>
          <w:color w:val="374151"/>
        </w:rPr>
        <w:t>M</w:t>
      </w:r>
      <w:r w:rsidRPr="00432328">
        <w:rPr>
          <w:rFonts w:cs="Arial"/>
          <w:color w:val="374151"/>
        </w:rPr>
        <w:t>ême si vous ne parlez que quelques mots ou phrases dans la langue locale, cet effort peut faire une grande différence dans la qualité de votre voyage et dans la façon dont vous êtes perçu par les habitants locaux. C'est un geste d'ouverture d'esprit et de respect envers la culture de votre destination, ce qui peut rendre votre expérience de voyage plus agréable et plus significative.</w:t>
      </w:r>
    </w:p>
    <w:p w14:paraId="5F581F02" w14:textId="77777777" w:rsidR="005A5E8B" w:rsidRPr="005A5E8B" w:rsidRDefault="005A5E8B" w:rsidP="005A5E8B">
      <w:pPr>
        <w:pStyle w:val="Paragraphedeliste"/>
        <w:numPr>
          <w:ilvl w:val="0"/>
          <w:numId w:val="6"/>
        </w:numPr>
        <w:jc w:val="both"/>
        <w:rPr>
          <w:rFonts w:cs="Arial"/>
          <w:lang w:eastAsia="fr-FR"/>
        </w:rPr>
      </w:pPr>
      <w:r w:rsidRPr="00432328">
        <w:rPr>
          <w:rFonts w:cs="Arial"/>
          <w:b/>
          <w:bCs/>
          <w:lang w:eastAsia="fr-FR"/>
        </w:rPr>
        <w:t>Les coutumes locales</w:t>
      </w:r>
      <w:r w:rsidRPr="00432328">
        <w:rPr>
          <w:rFonts w:cs="Arial"/>
          <w:lang w:eastAsia="fr-FR"/>
        </w:rPr>
        <w:t xml:space="preserve"> : il est important de se renseigner sur les coutumes locales du pays de destination. Cela vous aidera à éviter les faux pas et à vous intégrer plus facilement dans la culture locale. </w:t>
      </w:r>
      <w:r>
        <w:rPr>
          <w:rFonts w:cs="Arial"/>
          <w:color w:val="374151"/>
        </w:rPr>
        <w:t>C’</w:t>
      </w:r>
      <w:r w:rsidRPr="00432328">
        <w:rPr>
          <w:rFonts w:cs="Arial"/>
          <w:color w:val="374151"/>
        </w:rPr>
        <w:t>est un signe de respect envers la culture de votre destination, cela favorise une meilleure communication, une expérience plus enrichissante et une interaction plus harmonieuse avec les habitants. Cela contribue également à éviter les problèmes potentiels et à renforcer vos liens avec la communauté locale.</w:t>
      </w:r>
    </w:p>
    <w:p w14:paraId="13126C66" w14:textId="1760092A" w:rsidR="005A5E8B" w:rsidRPr="0063304F" w:rsidRDefault="005A5E8B" w:rsidP="0063304F">
      <w:pPr>
        <w:pStyle w:val="Paragraphedeliste"/>
        <w:numPr>
          <w:ilvl w:val="0"/>
          <w:numId w:val="6"/>
        </w:numPr>
        <w:jc w:val="both"/>
        <w:rPr>
          <w:rFonts w:cs="Arial"/>
          <w:lang w:eastAsia="fr-FR"/>
        </w:rPr>
      </w:pPr>
      <w:r w:rsidRPr="005A5E8B">
        <w:rPr>
          <w:rFonts w:cs="Arial"/>
          <w:b/>
          <w:bCs/>
          <w:lang w:eastAsia="fr-FR"/>
        </w:rPr>
        <w:t>La sécurité</w:t>
      </w:r>
      <w:r w:rsidRPr="005A5E8B">
        <w:rPr>
          <w:rFonts w:cs="Arial"/>
          <w:lang w:eastAsia="fr-FR"/>
        </w:rPr>
        <w:t> : il est important de se renseigner sur la situation sécuritaire du pays de destination. Cela vous</w:t>
      </w:r>
      <w:r w:rsidRPr="00C71EDC">
        <w:rPr>
          <w:lang w:eastAsia="fr-FR"/>
        </w:rPr>
        <w:t xml:space="preserve"> aidera à prendre les précautions nécessaires pour vous protéger</w:t>
      </w:r>
      <w:r>
        <w:rPr>
          <w:lang w:eastAsia="fr-FR"/>
        </w:rPr>
        <w:t>, notamment en ce qui concerne les vaccinations obligatoires ou facultatives</w:t>
      </w:r>
      <w:r w:rsidRPr="005A5E8B">
        <w:rPr>
          <w:rFonts w:cs="Arial"/>
          <w:lang w:eastAsia="fr-FR"/>
        </w:rPr>
        <w:t xml:space="preserve">. </w:t>
      </w:r>
      <w:r w:rsidRPr="005A5E8B">
        <w:rPr>
          <w:rFonts w:cs="Arial"/>
          <w:color w:val="374151"/>
        </w:rPr>
        <w:t xml:space="preserve">Il est essentiel de planifier suffisamment à l'avance pour les vaccinations, car certaines d'entre elles peuvent nécessiter un certain temps pour devenir efficaces. Assurez-vous de vérifier les exigences spécifiques à votre destination et de consulter un professionnel de la santé pour </w:t>
      </w:r>
      <w:r w:rsidR="005D4EE9" w:rsidRPr="00C71EDC">
        <w:rPr>
          <w:lang w:eastAsia="fr-FR"/>
        </w:rPr>
        <w:t>Voici quelques conseils pour bien organiser un déplacement à l'étranger :</w:t>
      </w:r>
      <w:r w:rsidRPr="005A5E8B">
        <w:rPr>
          <w:rFonts w:cs="Arial"/>
          <w:color w:val="374151"/>
        </w:rPr>
        <w:t xml:space="preserve"> </w:t>
      </w:r>
      <w:r w:rsidRPr="00432328">
        <w:rPr>
          <w:rFonts w:cs="Arial"/>
          <w:color w:val="374151"/>
        </w:rPr>
        <w:t>obtenir des recommandations personnalisées en fonction de votre voyage.</w:t>
      </w:r>
      <w:r w:rsidR="0063304F">
        <w:rPr>
          <w:rFonts w:cs="Arial"/>
          <w:color w:val="374151"/>
        </w:rPr>
        <w:t xml:space="preserve"> </w:t>
      </w:r>
      <w:r w:rsidR="0063304F">
        <w:rPr>
          <w:rFonts w:cs="Arial"/>
          <w:color w:val="374151"/>
        </w:rPr>
        <w:t>Il ne faut pas négliger non plus les risques intérieurs et géopolitiques qui peuvent perturber le voyage ou mettre les personnes en situation de danger.</w:t>
      </w:r>
    </w:p>
    <w:p w14:paraId="44D5329C" w14:textId="77777777" w:rsidR="005A5E8B" w:rsidRPr="00C71EDC" w:rsidRDefault="005A5E8B" w:rsidP="005A5E8B">
      <w:pPr>
        <w:spacing w:before="240" w:after="120"/>
        <w:jc w:val="both"/>
        <w:rPr>
          <w:lang w:eastAsia="fr-FR"/>
        </w:rPr>
      </w:pPr>
      <w:r w:rsidRPr="00C71EDC">
        <w:rPr>
          <w:lang w:eastAsia="fr-FR"/>
        </w:rPr>
        <w:t>Voici quelques conseils pour bien organiser un déplacement à l'étranger :</w:t>
      </w:r>
    </w:p>
    <w:p w14:paraId="59166E89" w14:textId="77777777" w:rsidR="005D4EE9" w:rsidRPr="00C71EDC" w:rsidRDefault="005D4EE9" w:rsidP="005D4EE9">
      <w:pPr>
        <w:pStyle w:val="Paragraphedeliste"/>
        <w:numPr>
          <w:ilvl w:val="0"/>
          <w:numId w:val="7"/>
        </w:numPr>
        <w:jc w:val="both"/>
        <w:rPr>
          <w:lang w:eastAsia="fr-FR"/>
        </w:rPr>
      </w:pPr>
      <w:r w:rsidRPr="00006DC7">
        <w:rPr>
          <w:b/>
          <w:bCs/>
          <w:lang w:eastAsia="fr-FR"/>
        </w:rPr>
        <w:t>Commencez à vous organiser au moins trois mois à l'avance</w:t>
      </w:r>
      <w:r w:rsidRPr="00C71EDC">
        <w:rPr>
          <w:lang w:eastAsia="fr-FR"/>
        </w:rPr>
        <w:t>. Cela vous laissera suffisamment de temps pour faire les recherches nécessaires et réserver les billets et l'hébergement.</w:t>
      </w:r>
    </w:p>
    <w:p w14:paraId="4C9B6E63" w14:textId="77777777" w:rsidR="005D4EE9" w:rsidRPr="00C71EDC" w:rsidRDefault="005D4EE9" w:rsidP="005D4EE9">
      <w:pPr>
        <w:pStyle w:val="Paragraphedeliste"/>
        <w:numPr>
          <w:ilvl w:val="0"/>
          <w:numId w:val="7"/>
        </w:numPr>
        <w:jc w:val="both"/>
        <w:rPr>
          <w:lang w:eastAsia="fr-FR"/>
        </w:rPr>
      </w:pPr>
      <w:r w:rsidRPr="00006DC7">
        <w:rPr>
          <w:b/>
          <w:bCs/>
          <w:lang w:eastAsia="fr-FR"/>
        </w:rPr>
        <w:t>Renseignez-vous sur le pays de destination</w:t>
      </w:r>
      <w:r w:rsidRPr="00C71EDC">
        <w:rPr>
          <w:lang w:eastAsia="fr-FR"/>
        </w:rPr>
        <w:t>. Lisez des guides de voyage, consultez des sites web et demandez des conseils à des personnes qui ont déjà visité le pays.</w:t>
      </w:r>
    </w:p>
    <w:p w14:paraId="01E6A608" w14:textId="77777777" w:rsidR="005D4EE9" w:rsidRPr="00C71EDC" w:rsidRDefault="005D4EE9" w:rsidP="005D4EE9">
      <w:pPr>
        <w:pStyle w:val="Paragraphedeliste"/>
        <w:numPr>
          <w:ilvl w:val="0"/>
          <w:numId w:val="7"/>
        </w:numPr>
        <w:jc w:val="both"/>
        <w:rPr>
          <w:lang w:eastAsia="fr-FR"/>
        </w:rPr>
      </w:pPr>
      <w:r w:rsidRPr="00006DC7">
        <w:rPr>
          <w:b/>
          <w:bCs/>
          <w:lang w:eastAsia="fr-FR"/>
        </w:rPr>
        <w:t>Prévoyez un budget suffisant</w:t>
      </w:r>
      <w:r w:rsidRPr="00C71EDC">
        <w:rPr>
          <w:lang w:eastAsia="fr-FR"/>
        </w:rPr>
        <w:t>. Les frais de déplacement et d'hébergement à l'étranger peuvent être plus élevés qu'en France.</w:t>
      </w:r>
    </w:p>
    <w:p w14:paraId="087C4120" w14:textId="43FE9D9F" w:rsidR="005D4EE9" w:rsidRPr="00C71EDC" w:rsidRDefault="005D4EE9" w:rsidP="005D4EE9">
      <w:pPr>
        <w:pStyle w:val="Paragraphedeliste"/>
        <w:numPr>
          <w:ilvl w:val="0"/>
          <w:numId w:val="7"/>
        </w:numPr>
        <w:jc w:val="both"/>
        <w:rPr>
          <w:lang w:eastAsia="fr-FR"/>
        </w:rPr>
      </w:pPr>
      <w:r w:rsidRPr="00006DC7">
        <w:rPr>
          <w:b/>
          <w:bCs/>
          <w:lang w:eastAsia="fr-FR"/>
        </w:rPr>
        <w:t>Assurez-vous d'avoir une assurance voyage</w:t>
      </w:r>
      <w:r w:rsidRPr="00C71EDC">
        <w:rPr>
          <w:lang w:eastAsia="fr-FR"/>
        </w:rPr>
        <w:t>. Une assurance voyage vous couvrira en cas de maladie, d'accident ou de vol</w:t>
      </w:r>
      <w:r w:rsidR="001B7977">
        <w:rPr>
          <w:lang w:eastAsia="fr-FR"/>
        </w:rPr>
        <w:t xml:space="preserve"> et de rapatriement</w:t>
      </w:r>
      <w:r w:rsidRPr="00C71EDC">
        <w:rPr>
          <w:lang w:eastAsia="fr-FR"/>
        </w:rPr>
        <w:t>.</w:t>
      </w:r>
    </w:p>
    <w:p w14:paraId="21DB0F4B" w14:textId="77777777" w:rsidR="005D4EE9" w:rsidRPr="00C71EDC" w:rsidRDefault="005D4EE9" w:rsidP="005D4EE9">
      <w:pPr>
        <w:pStyle w:val="Paragraphedeliste"/>
        <w:numPr>
          <w:ilvl w:val="0"/>
          <w:numId w:val="7"/>
        </w:numPr>
        <w:jc w:val="both"/>
        <w:rPr>
          <w:lang w:eastAsia="fr-FR"/>
        </w:rPr>
      </w:pPr>
      <w:r w:rsidRPr="00006DC7">
        <w:rPr>
          <w:b/>
          <w:bCs/>
          <w:lang w:eastAsia="fr-FR"/>
        </w:rPr>
        <w:t>Apprenez quelques phrases de base dans la langue locale</w:t>
      </w:r>
      <w:r w:rsidRPr="00C71EDC">
        <w:rPr>
          <w:lang w:eastAsia="fr-FR"/>
        </w:rPr>
        <w:t>. Cela vous aidera à communiquer avec les habitants et à vous sentir plus à l'aise.</w:t>
      </w:r>
    </w:p>
    <w:p w14:paraId="6BE67039" w14:textId="77777777" w:rsidR="005D4EE9" w:rsidRPr="00C71EDC" w:rsidRDefault="005D4EE9" w:rsidP="005D4EE9">
      <w:pPr>
        <w:pStyle w:val="Paragraphedeliste"/>
        <w:numPr>
          <w:ilvl w:val="0"/>
          <w:numId w:val="7"/>
        </w:numPr>
        <w:jc w:val="both"/>
        <w:rPr>
          <w:lang w:eastAsia="fr-FR"/>
        </w:rPr>
      </w:pPr>
      <w:r w:rsidRPr="00006DC7">
        <w:rPr>
          <w:b/>
          <w:bCs/>
          <w:lang w:eastAsia="fr-FR"/>
        </w:rPr>
        <w:t>Soyez respectueux des coutumes locales</w:t>
      </w:r>
      <w:r w:rsidRPr="00C71EDC">
        <w:rPr>
          <w:lang w:eastAsia="fr-FR"/>
        </w:rPr>
        <w:t>. Cela vous aidera à éviter les faux pas et à vous intégrer plus facilement dans la culture locale.</w:t>
      </w:r>
    </w:p>
    <w:p w14:paraId="026C3050" w14:textId="77777777" w:rsidR="005D4EE9" w:rsidRDefault="005D4EE9" w:rsidP="005D4EE9">
      <w:p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ind w:left="-318"/>
        <w:jc w:val="both"/>
        <w:rPr>
          <w:rFonts w:eastAsia="Times New Roman" w:cs="Arial"/>
          <w:color w:val="1F1F1F"/>
          <w:sz w:val="24"/>
          <w:szCs w:val="24"/>
          <w:lang w:eastAsia="fr-FR"/>
        </w:rPr>
      </w:pPr>
    </w:p>
    <w:p w14:paraId="42BF2DC5" w14:textId="4D904A07" w:rsidR="004E188F" w:rsidRPr="00D83744" w:rsidRDefault="00A929E2" w:rsidP="00A929E2">
      <w:pPr>
        <w:tabs>
          <w:tab w:val="left" w:pos="5685"/>
          <w:tab w:val="left" w:pos="7290"/>
          <w:tab w:val="left" w:pos="8329"/>
        </w:tabs>
        <w:spacing w:before="240" w:after="120"/>
        <w:jc w:val="both"/>
        <w:rPr>
          <w:b/>
          <w:bCs/>
          <w:sz w:val="24"/>
          <w:szCs w:val="28"/>
        </w:rPr>
      </w:pPr>
      <w:r>
        <w:rPr>
          <w:b/>
          <w:bCs/>
          <w:sz w:val="24"/>
          <w:szCs w:val="28"/>
        </w:rPr>
        <w:t>Réponses</w:t>
      </w:r>
    </w:p>
    <w:p w14:paraId="5D857191" w14:textId="77777777" w:rsidR="005D4EE9" w:rsidRDefault="005D4EE9" w:rsidP="005D4EE9">
      <w:pPr>
        <w:pStyle w:val="Paragraphedeliste"/>
        <w:numPr>
          <w:ilvl w:val="0"/>
          <w:numId w:val="8"/>
        </w:numPr>
        <w:tabs>
          <w:tab w:val="left" w:pos="5685"/>
          <w:tab w:val="left" w:pos="7290"/>
          <w:tab w:val="left" w:pos="8329"/>
        </w:tabs>
        <w:jc w:val="both"/>
      </w:pPr>
      <w:r>
        <w:lastRenderedPageBreak/>
        <w:t>Quelles sont les obligations spécifiques pour un voyage à l’étranger ?</w:t>
      </w:r>
    </w:p>
    <w:p w14:paraId="64DB9D51" w14:textId="77777777" w:rsidR="005D4EE9" w:rsidRDefault="005D4EE9" w:rsidP="005D4EE9">
      <w:pPr>
        <w:tabs>
          <w:tab w:val="left" w:pos="5685"/>
          <w:tab w:val="left" w:pos="7290"/>
          <w:tab w:val="left" w:pos="8329"/>
        </w:tabs>
        <w:jc w:val="both"/>
      </w:pPr>
    </w:p>
    <w:p w14:paraId="39B2E9DE" w14:textId="77777777" w:rsidR="005D4EE9" w:rsidRDefault="005D4EE9" w:rsidP="005D4EE9">
      <w:pPr>
        <w:tabs>
          <w:tab w:val="left" w:pos="5685"/>
          <w:tab w:val="left" w:pos="7290"/>
          <w:tab w:val="left" w:pos="8329"/>
        </w:tabs>
        <w:jc w:val="both"/>
      </w:pPr>
    </w:p>
    <w:p w14:paraId="0E0BE180" w14:textId="77777777" w:rsidR="005D4EE9" w:rsidRDefault="005D4EE9" w:rsidP="005D4EE9">
      <w:pPr>
        <w:tabs>
          <w:tab w:val="left" w:pos="5685"/>
          <w:tab w:val="left" w:pos="7290"/>
          <w:tab w:val="left" w:pos="8329"/>
        </w:tabs>
        <w:jc w:val="both"/>
      </w:pPr>
    </w:p>
    <w:p w14:paraId="5BB1F918" w14:textId="77777777" w:rsidR="005D4EE9" w:rsidRDefault="005D4EE9" w:rsidP="005D4EE9">
      <w:pPr>
        <w:tabs>
          <w:tab w:val="left" w:pos="5685"/>
          <w:tab w:val="left" w:pos="7290"/>
          <w:tab w:val="left" w:pos="8329"/>
        </w:tabs>
        <w:jc w:val="both"/>
      </w:pPr>
    </w:p>
    <w:p w14:paraId="102DF5DC" w14:textId="77777777" w:rsidR="005D4EE9" w:rsidRDefault="005D4EE9" w:rsidP="005D4EE9">
      <w:pPr>
        <w:tabs>
          <w:tab w:val="left" w:pos="5685"/>
          <w:tab w:val="left" w:pos="7290"/>
          <w:tab w:val="left" w:pos="8329"/>
        </w:tabs>
        <w:jc w:val="both"/>
      </w:pPr>
    </w:p>
    <w:p w14:paraId="6362BDFC" w14:textId="2B2E04E5" w:rsidR="005D4EE9" w:rsidRDefault="005D4EE9" w:rsidP="005D4EE9">
      <w:pPr>
        <w:pStyle w:val="Paragraphedeliste"/>
        <w:numPr>
          <w:ilvl w:val="0"/>
          <w:numId w:val="8"/>
        </w:numPr>
        <w:tabs>
          <w:tab w:val="left" w:pos="5685"/>
          <w:tab w:val="left" w:pos="7290"/>
          <w:tab w:val="left" w:pos="8329"/>
        </w:tabs>
        <w:jc w:val="both"/>
      </w:pPr>
      <w:r>
        <w:t>Pourquoi faut-il s’y prendre plus tôt que pour un voyage en France ?</w:t>
      </w:r>
    </w:p>
    <w:p w14:paraId="57A4E7B5" w14:textId="77777777" w:rsidR="005D4EE9" w:rsidRDefault="005D4EE9" w:rsidP="005D4EE9">
      <w:pPr>
        <w:tabs>
          <w:tab w:val="left" w:pos="5685"/>
          <w:tab w:val="left" w:pos="7290"/>
          <w:tab w:val="left" w:pos="8329"/>
        </w:tabs>
        <w:jc w:val="both"/>
      </w:pPr>
    </w:p>
    <w:p w14:paraId="45413203" w14:textId="77777777" w:rsidR="005D4EE9" w:rsidRDefault="005D4EE9" w:rsidP="005D4EE9">
      <w:pPr>
        <w:tabs>
          <w:tab w:val="left" w:pos="5685"/>
          <w:tab w:val="left" w:pos="7290"/>
          <w:tab w:val="left" w:pos="8329"/>
        </w:tabs>
        <w:jc w:val="both"/>
      </w:pPr>
    </w:p>
    <w:p w14:paraId="3A67031D" w14:textId="77777777" w:rsidR="005D4EE9" w:rsidRDefault="005D4EE9" w:rsidP="005D4EE9">
      <w:pPr>
        <w:tabs>
          <w:tab w:val="left" w:pos="5685"/>
          <w:tab w:val="left" w:pos="7290"/>
          <w:tab w:val="left" w:pos="8329"/>
        </w:tabs>
        <w:jc w:val="both"/>
      </w:pPr>
    </w:p>
    <w:p w14:paraId="221B4258" w14:textId="77777777" w:rsidR="005D4EE9" w:rsidRDefault="005D4EE9" w:rsidP="005D4EE9">
      <w:pPr>
        <w:tabs>
          <w:tab w:val="left" w:pos="5685"/>
          <w:tab w:val="left" w:pos="7290"/>
          <w:tab w:val="left" w:pos="8329"/>
        </w:tabs>
        <w:jc w:val="both"/>
      </w:pPr>
    </w:p>
    <w:p w14:paraId="72075CAF" w14:textId="77777777" w:rsidR="005D4EE9" w:rsidRDefault="005D4EE9" w:rsidP="005D4EE9">
      <w:pPr>
        <w:tabs>
          <w:tab w:val="left" w:pos="5685"/>
          <w:tab w:val="left" w:pos="7290"/>
          <w:tab w:val="left" w:pos="8329"/>
        </w:tabs>
        <w:jc w:val="both"/>
      </w:pPr>
    </w:p>
    <w:p w14:paraId="5E1F657B" w14:textId="77777777" w:rsidR="005D4EE9" w:rsidRDefault="005D4EE9" w:rsidP="005D4EE9">
      <w:pPr>
        <w:pStyle w:val="Paragraphedeliste"/>
        <w:numPr>
          <w:ilvl w:val="0"/>
          <w:numId w:val="8"/>
        </w:numPr>
        <w:tabs>
          <w:tab w:val="left" w:pos="5685"/>
          <w:tab w:val="left" w:pos="7290"/>
          <w:tab w:val="left" w:pos="8329"/>
        </w:tabs>
        <w:jc w:val="both"/>
      </w:pPr>
      <w:r>
        <w:t>Pourquoi est-il conseillé d’apprendre quelques mots locaux et de connaitre les coutumes locales ?</w:t>
      </w:r>
    </w:p>
    <w:p w14:paraId="4D21B212" w14:textId="77777777" w:rsidR="005D4EE9" w:rsidRDefault="005D4EE9" w:rsidP="005D4EE9">
      <w:pPr>
        <w:tabs>
          <w:tab w:val="left" w:pos="5685"/>
          <w:tab w:val="left" w:pos="7290"/>
          <w:tab w:val="left" w:pos="8329"/>
        </w:tabs>
        <w:jc w:val="both"/>
      </w:pPr>
    </w:p>
    <w:p w14:paraId="3CEE2F31" w14:textId="77777777" w:rsidR="005D4EE9" w:rsidRDefault="005D4EE9" w:rsidP="005D4EE9">
      <w:pPr>
        <w:tabs>
          <w:tab w:val="left" w:pos="5685"/>
          <w:tab w:val="left" w:pos="7290"/>
          <w:tab w:val="left" w:pos="8329"/>
        </w:tabs>
        <w:jc w:val="both"/>
      </w:pPr>
    </w:p>
    <w:p w14:paraId="3343048F" w14:textId="77777777" w:rsidR="005D4EE9" w:rsidRDefault="005D4EE9" w:rsidP="005D4EE9">
      <w:pPr>
        <w:tabs>
          <w:tab w:val="left" w:pos="5685"/>
          <w:tab w:val="left" w:pos="7290"/>
          <w:tab w:val="left" w:pos="8329"/>
        </w:tabs>
        <w:jc w:val="both"/>
      </w:pPr>
    </w:p>
    <w:p w14:paraId="4195D33F" w14:textId="77777777" w:rsidR="005D4EE9" w:rsidRDefault="005D4EE9" w:rsidP="005D4EE9">
      <w:pPr>
        <w:tabs>
          <w:tab w:val="left" w:pos="5685"/>
          <w:tab w:val="left" w:pos="7290"/>
          <w:tab w:val="left" w:pos="8329"/>
        </w:tabs>
        <w:jc w:val="both"/>
      </w:pPr>
    </w:p>
    <w:p w14:paraId="4956C1DD" w14:textId="77777777" w:rsidR="005D4EE9" w:rsidRDefault="005D4EE9" w:rsidP="005D4EE9">
      <w:pPr>
        <w:tabs>
          <w:tab w:val="left" w:pos="5685"/>
          <w:tab w:val="left" w:pos="7290"/>
          <w:tab w:val="left" w:pos="8329"/>
        </w:tabs>
        <w:jc w:val="both"/>
      </w:pPr>
    </w:p>
    <w:p w14:paraId="7584FFF7" w14:textId="77777777" w:rsidR="005D4EE9" w:rsidRDefault="005D4EE9" w:rsidP="005D4EE9">
      <w:pPr>
        <w:pStyle w:val="Paragraphedeliste"/>
        <w:numPr>
          <w:ilvl w:val="0"/>
          <w:numId w:val="8"/>
        </w:numPr>
        <w:tabs>
          <w:tab w:val="left" w:pos="5685"/>
          <w:tab w:val="left" w:pos="7290"/>
          <w:tab w:val="left" w:pos="8329"/>
        </w:tabs>
        <w:jc w:val="both"/>
      </w:pPr>
      <w:r>
        <w:t>Les critères de choix d’une assurance sont-ils les mêmes que pour un voyage en France ?</w:t>
      </w:r>
    </w:p>
    <w:p w14:paraId="0A5C903C" w14:textId="77777777" w:rsidR="005D4EE9" w:rsidRDefault="005D4EE9" w:rsidP="005D4EE9">
      <w:pPr>
        <w:rPr>
          <w:lang w:eastAsia="fr-FR"/>
        </w:rPr>
      </w:pPr>
    </w:p>
    <w:p w14:paraId="105CA3D2" w14:textId="77777777" w:rsidR="004E188F" w:rsidRPr="004E188F" w:rsidRDefault="004E188F" w:rsidP="004E188F">
      <w:p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ind w:left="-318"/>
        <w:rPr>
          <w:b/>
          <w:sz w:val="28"/>
          <w:szCs w:val="24"/>
          <w:lang w:eastAsia="fr-FR"/>
        </w:rPr>
      </w:pPr>
    </w:p>
    <w:p w14:paraId="2B1CD323" w14:textId="77777777" w:rsidR="00D96B1B" w:rsidRPr="004E188F" w:rsidRDefault="00D96B1B" w:rsidP="004E188F">
      <w:pPr>
        <w:rPr>
          <w:sz w:val="22"/>
          <w:szCs w:val="24"/>
        </w:rPr>
      </w:pPr>
    </w:p>
    <w:sectPr w:rsidR="00D96B1B" w:rsidRPr="004E188F" w:rsidSect="00AF01BE">
      <w:pgSz w:w="11906" w:h="16838"/>
      <w:pgMar w:top="851" w:right="709"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AB0"/>
    <w:multiLevelType w:val="hybridMultilevel"/>
    <w:tmpl w:val="6A0EF66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F2C3D37"/>
    <w:multiLevelType w:val="hybridMultilevel"/>
    <w:tmpl w:val="39C8FE76"/>
    <w:lvl w:ilvl="0" w:tplc="81B0D6A0">
      <w:start w:val="1"/>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2502D0"/>
    <w:multiLevelType w:val="hybridMultilevel"/>
    <w:tmpl w:val="4F24A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1658D0"/>
    <w:multiLevelType w:val="hybridMultilevel"/>
    <w:tmpl w:val="E45C1FC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228D24E6"/>
    <w:multiLevelType w:val="hybridMultilevel"/>
    <w:tmpl w:val="A816D25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44DE424B"/>
    <w:multiLevelType w:val="hybridMultilevel"/>
    <w:tmpl w:val="F6AE0E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B94748C"/>
    <w:multiLevelType w:val="hybridMultilevel"/>
    <w:tmpl w:val="CFBAC3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7F44E17"/>
    <w:multiLevelType w:val="hybridMultilevel"/>
    <w:tmpl w:val="358EF2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321881267">
    <w:abstractNumId w:val="1"/>
  </w:num>
  <w:num w:numId="2" w16cid:durableId="274483057">
    <w:abstractNumId w:val="2"/>
  </w:num>
  <w:num w:numId="3" w16cid:durableId="865213046">
    <w:abstractNumId w:val="0"/>
  </w:num>
  <w:num w:numId="4" w16cid:durableId="527259739">
    <w:abstractNumId w:val="6"/>
  </w:num>
  <w:num w:numId="5" w16cid:durableId="768697557">
    <w:abstractNumId w:val="3"/>
  </w:num>
  <w:num w:numId="6" w16cid:durableId="1747068338">
    <w:abstractNumId w:val="5"/>
  </w:num>
  <w:num w:numId="7" w16cid:durableId="1817531766">
    <w:abstractNumId w:val="7"/>
  </w:num>
  <w:num w:numId="8" w16cid:durableId="11470184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F9C"/>
    <w:rsid w:val="00017C28"/>
    <w:rsid w:val="000A0B93"/>
    <w:rsid w:val="001347CB"/>
    <w:rsid w:val="001B7977"/>
    <w:rsid w:val="002E4C70"/>
    <w:rsid w:val="0036607A"/>
    <w:rsid w:val="004E188F"/>
    <w:rsid w:val="005A5E8B"/>
    <w:rsid w:val="005D4EE9"/>
    <w:rsid w:val="005E2B71"/>
    <w:rsid w:val="0063304F"/>
    <w:rsid w:val="006C34FD"/>
    <w:rsid w:val="00A929E2"/>
    <w:rsid w:val="00AD4F9C"/>
    <w:rsid w:val="00AF01BE"/>
    <w:rsid w:val="00BB2D33"/>
    <w:rsid w:val="00CB42DA"/>
    <w:rsid w:val="00CF4988"/>
    <w:rsid w:val="00D96B1B"/>
    <w:rsid w:val="00DF2063"/>
    <w:rsid w:val="00ED34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E55CF"/>
  <w15:chartTrackingRefBased/>
  <w15:docId w15:val="{C25940D4-0413-42FF-A28C-3A4A25A2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F9C"/>
    <w:pPr>
      <w:spacing w:after="0" w:line="240" w:lineRule="auto"/>
    </w:pPr>
    <w:rPr>
      <w:rFonts w:ascii="Arial" w:hAnsi="Arial"/>
      <w:sz w:val="20"/>
    </w:rPr>
  </w:style>
  <w:style w:type="paragraph" w:styleId="Titre3">
    <w:name w:val="heading 3"/>
    <w:basedOn w:val="Normal"/>
    <w:next w:val="Normal"/>
    <w:link w:val="Titre3Car"/>
    <w:unhideWhenUsed/>
    <w:qFormat/>
    <w:rsid w:val="00AD4F9C"/>
    <w:pPr>
      <w:spacing w:before="120"/>
      <w:outlineLvl w:val="2"/>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D4F9C"/>
    <w:rPr>
      <w:rFonts w:ascii="Arial" w:hAnsi="Arial"/>
      <w:b/>
      <w:sz w:val="28"/>
    </w:rPr>
  </w:style>
  <w:style w:type="paragraph" w:styleId="Paragraphedeliste">
    <w:name w:val="List Paragraph"/>
    <w:basedOn w:val="Normal"/>
    <w:uiPriority w:val="34"/>
    <w:qFormat/>
    <w:rsid w:val="00AD4F9C"/>
    <w:pPr>
      <w:ind w:left="720"/>
      <w:contextualSpacing/>
    </w:pPr>
  </w:style>
  <w:style w:type="table" w:styleId="Grilledutableau">
    <w:name w:val="Table Grid"/>
    <w:basedOn w:val="TableauNormal"/>
    <w:uiPriority w:val="59"/>
    <w:rsid w:val="00AD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E18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8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741</Words>
  <Characters>4079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IUT ANNECY</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15</cp:revision>
  <dcterms:created xsi:type="dcterms:W3CDTF">2013-06-25T11:36:00Z</dcterms:created>
  <dcterms:modified xsi:type="dcterms:W3CDTF">2024-02-01T10:38:00Z</dcterms:modified>
</cp:coreProperties>
</file>