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76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037"/>
      </w:tblGrid>
      <w:tr w:rsidR="00AD256E" w:rsidRPr="00A1499C" w14:paraId="497C2E25" w14:textId="77777777" w:rsidTr="00656076">
        <w:trPr>
          <w:trHeight w:val="386"/>
        </w:trPr>
        <w:tc>
          <w:tcPr>
            <w:tcW w:w="10076" w:type="dxa"/>
            <w:gridSpan w:val="3"/>
            <w:shd w:val="clear" w:color="auto" w:fill="FFFF00"/>
          </w:tcPr>
          <w:p w14:paraId="513A6D33" w14:textId="77777777" w:rsidR="00AD256E" w:rsidRPr="00887CDB" w:rsidRDefault="00AD256E" w:rsidP="00656076">
            <w:pPr>
              <w:pStyle w:val="Titre2"/>
              <w:jc w:val="center"/>
              <w:outlineLvl w:val="1"/>
              <w:rPr>
                <w:szCs w:val="22"/>
              </w:rPr>
            </w:pPr>
            <w:bookmarkStart w:id="0" w:name="_Hlk70015769"/>
            <w:r w:rsidRPr="00887CDB">
              <w:rPr>
                <w:szCs w:val="22"/>
              </w:rPr>
              <w:t xml:space="preserve">Réflexion 1 - Identifier les domaines du projet </w:t>
            </w:r>
          </w:p>
        </w:tc>
      </w:tr>
      <w:tr w:rsidR="00AD256E" w:rsidRPr="00887CDB" w14:paraId="55C9F49D" w14:textId="77777777" w:rsidTr="00656076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3C031B81" w14:textId="77777777" w:rsidR="00AD256E" w:rsidRPr="00887CDB" w:rsidRDefault="00AD256E" w:rsidP="00656076">
            <w:pPr>
              <w:rPr>
                <w:rFonts w:cs="Arial"/>
                <w:szCs w:val="18"/>
              </w:rPr>
            </w:pPr>
            <w:r w:rsidRPr="00887CDB">
              <w:rPr>
                <w:rFonts w:cs="Arial"/>
                <w:b/>
                <w:szCs w:val="18"/>
              </w:rPr>
              <w:t>Durée</w:t>
            </w:r>
            <w:r w:rsidRPr="00887CDB">
              <w:rPr>
                <w:rFonts w:cs="Arial"/>
                <w:szCs w:val="18"/>
              </w:rPr>
              <w:t xml:space="preserve"> : 15’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5E430A70" w14:textId="77777777" w:rsidR="00AD256E" w:rsidRPr="00887CDB" w:rsidRDefault="00AD256E" w:rsidP="00656076">
            <w:pPr>
              <w:jc w:val="center"/>
              <w:rPr>
                <w:rFonts w:cs="Arial"/>
                <w:szCs w:val="18"/>
              </w:rPr>
            </w:pPr>
            <w:r w:rsidRPr="00CF1179">
              <w:rPr>
                <w:bCs/>
                <w:iCs/>
                <w:noProof/>
                <w:szCs w:val="18"/>
              </w:rPr>
              <w:drawing>
                <wp:inline distT="0" distB="0" distL="0" distR="0" wp14:anchorId="4F501CAE" wp14:editId="4F691707">
                  <wp:extent cx="141812" cy="28702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56"/>
                          <a:stretch/>
                        </pic:blipFill>
                        <pic:spPr bwMode="auto">
                          <a:xfrm flipH="1">
                            <a:off x="0" y="0"/>
                            <a:ext cx="14229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FFFF00"/>
            <w:vAlign w:val="center"/>
          </w:tcPr>
          <w:p w14:paraId="4CF45E14" w14:textId="77777777" w:rsidR="00AD256E" w:rsidRPr="00887CDB" w:rsidRDefault="00AD256E" w:rsidP="00656076">
            <w:pPr>
              <w:rPr>
                <w:rFonts w:cs="Arial"/>
                <w:szCs w:val="18"/>
              </w:rPr>
            </w:pPr>
            <w:r w:rsidRPr="00887CDB">
              <w:rPr>
                <w:rFonts w:cs="Arial"/>
                <w:szCs w:val="18"/>
              </w:rPr>
              <w:t>Source</w:t>
            </w:r>
          </w:p>
        </w:tc>
      </w:tr>
    </w:tbl>
    <w:p w14:paraId="3FBA1296" w14:textId="77777777" w:rsidR="00AD256E" w:rsidRPr="00C77205" w:rsidRDefault="00AD256E" w:rsidP="00AD256E">
      <w:pPr>
        <w:spacing w:before="120"/>
        <w:rPr>
          <w:rFonts w:cs="Arial"/>
          <w:b/>
          <w:sz w:val="24"/>
          <w:szCs w:val="22"/>
        </w:rPr>
      </w:pPr>
      <w:r w:rsidRPr="00C77205">
        <w:rPr>
          <w:rFonts w:cs="Arial"/>
          <w:b/>
          <w:sz w:val="24"/>
          <w:szCs w:val="22"/>
        </w:rPr>
        <w:t>Travail à faire</w:t>
      </w:r>
    </w:p>
    <w:p w14:paraId="6067DF61" w14:textId="411AA391" w:rsidR="00AD256E" w:rsidRPr="00C77205" w:rsidRDefault="00AD256E" w:rsidP="00AD256E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before="120" w:after="120"/>
        <w:rPr>
          <w:rFonts w:cs="Arial"/>
          <w:bCs/>
          <w:sz w:val="20"/>
          <w:szCs w:val="18"/>
        </w:rPr>
      </w:pPr>
      <w:r w:rsidRPr="00C77205">
        <w:rPr>
          <w:rFonts w:cs="Arial"/>
          <w:bCs/>
          <w:sz w:val="20"/>
          <w:szCs w:val="18"/>
        </w:rPr>
        <w:t xml:space="preserve">Après avoir lu le </w:t>
      </w:r>
      <w:r w:rsidRPr="00AD256E">
        <w:rPr>
          <w:rFonts w:cs="Arial"/>
          <w:b/>
          <w:sz w:val="20"/>
          <w:szCs w:val="18"/>
        </w:rPr>
        <w:t xml:space="preserve">document </w:t>
      </w:r>
      <w:r w:rsidRPr="00AD256E">
        <w:rPr>
          <w:rFonts w:cs="Arial"/>
          <w:b/>
          <w:sz w:val="20"/>
          <w:szCs w:val="18"/>
        </w:rPr>
        <w:t>1</w:t>
      </w:r>
      <w:r>
        <w:rPr>
          <w:rFonts w:cs="Arial"/>
          <w:bCs/>
          <w:sz w:val="20"/>
          <w:szCs w:val="18"/>
        </w:rPr>
        <w:t xml:space="preserve"> </w:t>
      </w:r>
      <w:r w:rsidRPr="00C77205">
        <w:rPr>
          <w:rFonts w:cs="Arial"/>
          <w:bCs/>
          <w:sz w:val="20"/>
          <w:szCs w:val="18"/>
        </w:rPr>
        <w:t>répondez aux questions suivantes</w:t>
      </w:r>
      <w:r>
        <w:rPr>
          <w:rFonts w:cs="Arial"/>
          <w:bCs/>
          <w:sz w:val="20"/>
          <w:szCs w:val="18"/>
        </w:rPr>
        <w:t> :</w:t>
      </w:r>
    </w:p>
    <w:p w14:paraId="0BF172BE" w14:textId="77777777" w:rsidR="00AD256E" w:rsidRPr="00887CDB" w:rsidRDefault="00AD256E" w:rsidP="00AD256E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>
        <w:rPr>
          <w:rFonts w:cs="Arial"/>
          <w:bCs/>
          <w:sz w:val="20"/>
          <w:szCs w:val="18"/>
        </w:rPr>
        <w:t>Précisez</w:t>
      </w:r>
      <w:r w:rsidRPr="00887CDB">
        <w:rPr>
          <w:rFonts w:cs="Arial"/>
          <w:bCs/>
          <w:sz w:val="20"/>
          <w:szCs w:val="18"/>
        </w:rPr>
        <w:t xml:space="preserve"> les domaines qui relèvent du projet</w:t>
      </w:r>
    </w:p>
    <w:p w14:paraId="48CBA915" w14:textId="77777777" w:rsidR="00AD256E" w:rsidRPr="00887CDB" w:rsidRDefault="00AD256E" w:rsidP="00AD256E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after="120"/>
        <w:rPr>
          <w:rFonts w:cs="Arial"/>
          <w:bCs/>
          <w:sz w:val="20"/>
          <w:szCs w:val="18"/>
        </w:rPr>
      </w:pPr>
      <w:r w:rsidRPr="00887CDB">
        <w:rPr>
          <w:rFonts w:cs="Arial"/>
          <w:bCs/>
          <w:sz w:val="20"/>
          <w:szCs w:val="18"/>
        </w:rPr>
        <w:t>Indique</w:t>
      </w:r>
      <w:r>
        <w:rPr>
          <w:rFonts w:cs="Arial"/>
          <w:bCs/>
          <w:sz w:val="20"/>
          <w:szCs w:val="18"/>
        </w:rPr>
        <w:t>z</w:t>
      </w:r>
      <w:r w:rsidRPr="00887CDB">
        <w:rPr>
          <w:rFonts w:cs="Arial"/>
          <w:bCs/>
          <w:sz w:val="20"/>
          <w:szCs w:val="18"/>
        </w:rPr>
        <w:t xml:space="preserve"> pour chaque projet présenté s’il est possible de le retenir comme projet ou pas</w:t>
      </w:r>
    </w:p>
    <w:p w14:paraId="48225E19" w14:textId="77777777" w:rsidR="00AD256E" w:rsidRDefault="00AD256E" w:rsidP="00AD256E">
      <w:pPr>
        <w:rPr>
          <w:rFonts w:cs="Arial"/>
        </w:rPr>
      </w:pPr>
    </w:p>
    <w:p w14:paraId="6980CC42" w14:textId="77777777" w:rsidR="00AD256E" w:rsidRPr="00C77205" w:rsidRDefault="00AD256E" w:rsidP="00AD256E">
      <w:pPr>
        <w:rPr>
          <w:rFonts w:cs="Arial"/>
          <w:b/>
          <w:bCs/>
          <w:sz w:val="24"/>
          <w:szCs w:val="22"/>
        </w:rPr>
      </w:pPr>
      <w:r w:rsidRPr="00C77205">
        <w:rPr>
          <w:rFonts w:cs="Arial"/>
          <w:b/>
          <w:bCs/>
          <w:color w:val="FFFFFF" w:themeColor="background1"/>
          <w:sz w:val="24"/>
          <w:szCs w:val="22"/>
          <w:highlight w:val="red"/>
        </w:rPr>
        <w:t>Doc. 1 </w:t>
      </w:r>
      <w:r w:rsidRPr="00C77205">
        <w:rPr>
          <w:rFonts w:cs="Arial"/>
          <w:b/>
          <w:bCs/>
          <w:color w:val="FFFFFF" w:themeColor="background1"/>
          <w:sz w:val="24"/>
          <w:szCs w:val="22"/>
        </w:rPr>
        <w:t xml:space="preserve"> </w:t>
      </w:r>
      <w:r w:rsidRPr="00C77205">
        <w:rPr>
          <w:rFonts w:cs="Arial"/>
          <w:b/>
          <w:bCs/>
          <w:sz w:val="24"/>
          <w:szCs w:val="22"/>
        </w:rPr>
        <w:t>Référentiel du diplôme</w:t>
      </w:r>
    </w:p>
    <w:p w14:paraId="0D28DE64" w14:textId="77777777" w:rsidR="00AD256E" w:rsidRPr="009C4DE9" w:rsidRDefault="00AD256E" w:rsidP="00AD256E">
      <w:pPr>
        <w:spacing w:before="120" w:after="120"/>
        <w:rPr>
          <w:rFonts w:cs="Arial"/>
          <w:sz w:val="20"/>
        </w:rPr>
      </w:pPr>
      <w:r w:rsidRPr="009C4DE9">
        <w:rPr>
          <w:rFonts w:cs="Arial"/>
          <w:sz w:val="20"/>
        </w:rPr>
        <w:t xml:space="preserve">L'épreuve évalue l'acquisition des compétences et des savoirs associés relevant du bloc de compétences 2 « Participer à la gestion des risques de la PME ». Cette évaluation est conduite à partir des activités suivantes : </w:t>
      </w:r>
    </w:p>
    <w:tbl>
      <w:tblPr>
        <w:tblStyle w:val="Grilledutableau"/>
        <w:tblW w:w="10031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786"/>
        <w:gridCol w:w="5245"/>
      </w:tblGrid>
      <w:tr w:rsidR="00AD256E" w:rsidRPr="00887CDB" w14:paraId="326D1A4E" w14:textId="77777777" w:rsidTr="00656076">
        <w:tc>
          <w:tcPr>
            <w:tcW w:w="10031" w:type="dxa"/>
            <w:gridSpan w:val="2"/>
            <w:shd w:val="clear" w:color="auto" w:fill="A8D08D" w:themeFill="accent6" w:themeFillTint="99"/>
          </w:tcPr>
          <w:p w14:paraId="73E850B5" w14:textId="77777777" w:rsidR="00AD256E" w:rsidRPr="00887CDB" w:rsidRDefault="00AD256E" w:rsidP="00656076">
            <w:pPr>
              <w:spacing w:before="120" w:after="120"/>
              <w:jc w:val="center"/>
              <w:rPr>
                <w:b/>
                <w:bCs/>
              </w:rPr>
            </w:pPr>
            <w:r w:rsidRPr="00887CDB">
              <w:rPr>
                <w:rFonts w:cs="Arial"/>
                <w:b/>
                <w:bCs/>
              </w:rPr>
              <w:t>D2 - Participer à la gestion des risques de la PME</w:t>
            </w:r>
          </w:p>
        </w:tc>
      </w:tr>
      <w:tr w:rsidR="00AD256E" w:rsidRPr="007064A2" w14:paraId="1FA9010A" w14:textId="77777777" w:rsidTr="00656076">
        <w:trPr>
          <w:trHeight w:val="1429"/>
        </w:trPr>
        <w:tc>
          <w:tcPr>
            <w:tcW w:w="4786" w:type="dxa"/>
            <w:shd w:val="clear" w:color="auto" w:fill="A8D08D" w:themeFill="accent6" w:themeFillTint="99"/>
          </w:tcPr>
          <w:p w14:paraId="1E96E134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426" w:hanging="284"/>
              <w:rPr>
                <w:rFonts w:cs="Arial"/>
              </w:rPr>
            </w:pPr>
            <w:r w:rsidRPr="007064A2">
              <w:rPr>
                <w:rFonts w:cs="Arial"/>
              </w:rPr>
              <w:t>Activité 2.1. Conduite d’une veille ;</w:t>
            </w:r>
          </w:p>
          <w:p w14:paraId="1D4A4A94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</w:rPr>
            </w:pPr>
            <w:r w:rsidRPr="007064A2">
              <w:rPr>
                <w:rFonts w:cs="Arial"/>
              </w:rPr>
              <w:t>Activité 2.2. Participation à la mise en place d’un travail en mode projet au sein de la PME ;</w:t>
            </w:r>
          </w:p>
          <w:p w14:paraId="461BDC91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</w:pPr>
            <w:r w:rsidRPr="007064A2">
              <w:rPr>
                <w:rFonts w:cs="Arial"/>
              </w:rPr>
              <w:t>Activité 2.3. Mise en œuvre d'une démarche de gestion des risques de la PME ;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14:paraId="35E9877C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before="120" w:after="60" w:line="259" w:lineRule="auto"/>
              <w:ind w:left="426" w:hanging="284"/>
              <w:rPr>
                <w:rFonts w:cs="Arial"/>
              </w:rPr>
            </w:pPr>
            <w:r w:rsidRPr="007064A2">
              <w:rPr>
                <w:rFonts w:cs="Arial"/>
              </w:rPr>
              <w:t>Activité 2.4. Participation à la gestion des risques financiers de la PME ;</w:t>
            </w:r>
          </w:p>
          <w:p w14:paraId="5AFF6D99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</w:rPr>
            </w:pPr>
            <w:r w:rsidRPr="007064A2">
              <w:rPr>
                <w:rFonts w:cs="Arial"/>
              </w:rPr>
              <w:t xml:space="preserve">Activité 2.5. Participation à la gestion des risques non financiers de la PME ; </w:t>
            </w:r>
          </w:p>
          <w:p w14:paraId="141C6059" w14:textId="77777777" w:rsidR="00AD256E" w:rsidRPr="007064A2" w:rsidRDefault="00AD256E" w:rsidP="00AD256E">
            <w:pPr>
              <w:pStyle w:val="Paragraphedeliste"/>
              <w:numPr>
                <w:ilvl w:val="0"/>
                <w:numId w:val="4"/>
              </w:numPr>
              <w:tabs>
                <w:tab w:val="clear" w:pos="144"/>
                <w:tab w:val="clear" w:pos="864"/>
                <w:tab w:val="clear" w:pos="1584"/>
                <w:tab w:val="clear" w:pos="2304"/>
                <w:tab w:val="clear" w:pos="3024"/>
                <w:tab w:val="clear" w:pos="3744"/>
                <w:tab w:val="clear" w:pos="4464"/>
                <w:tab w:val="clear" w:pos="5184"/>
                <w:tab w:val="clear" w:pos="5904"/>
                <w:tab w:val="clear" w:pos="6624"/>
              </w:tabs>
              <w:spacing w:after="60" w:line="259" w:lineRule="auto"/>
              <w:ind w:left="426" w:hanging="284"/>
              <w:rPr>
                <w:rFonts w:cs="Arial"/>
              </w:rPr>
            </w:pPr>
            <w:r w:rsidRPr="007064A2">
              <w:rPr>
                <w:rFonts w:cs="Arial"/>
              </w:rPr>
              <w:t>Activité 2.6. Mise en place d’une démarche qualité au sein de la PME.</w:t>
            </w:r>
          </w:p>
        </w:tc>
      </w:tr>
    </w:tbl>
    <w:p w14:paraId="319993C8" w14:textId="77777777" w:rsidR="00AD256E" w:rsidRDefault="00AD256E" w:rsidP="00AD256E"/>
    <w:p w14:paraId="6BC72D81" w14:textId="77777777" w:rsidR="00AD256E" w:rsidRDefault="00AD256E" w:rsidP="00AD256E">
      <w:pPr>
        <w:spacing w:after="120"/>
        <w:rPr>
          <w:sz w:val="20"/>
          <w:szCs w:val="18"/>
        </w:rPr>
      </w:pPr>
      <w:r w:rsidRPr="00887CDB">
        <w:rPr>
          <w:sz w:val="20"/>
          <w:szCs w:val="18"/>
        </w:rPr>
        <w:t>Au cours de ses stages ou de son expérience en entreprise, le candidat doit</w:t>
      </w:r>
      <w:r>
        <w:rPr>
          <w:sz w:val="20"/>
          <w:szCs w:val="18"/>
        </w:rPr>
        <w:t xml:space="preserve"> </w:t>
      </w:r>
    </w:p>
    <w:p w14:paraId="5329A380" w14:textId="77777777" w:rsidR="00AD256E" w:rsidRPr="004E4928" w:rsidRDefault="00AD256E" w:rsidP="00AD256E">
      <w:pPr>
        <w:tabs>
          <w:tab w:val="clear" w:pos="144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- </w:t>
      </w:r>
      <w:r w:rsidRPr="004E4928">
        <w:rPr>
          <w:b/>
          <w:bCs/>
          <w:sz w:val="20"/>
          <w:szCs w:val="18"/>
        </w:rPr>
        <w:t xml:space="preserve">Évaluer </w:t>
      </w:r>
    </w:p>
    <w:p w14:paraId="7F72463B" w14:textId="77777777" w:rsidR="00AD256E" w:rsidRDefault="00AD256E" w:rsidP="00AD256E">
      <w:pPr>
        <w:pStyle w:val="Paragraphedeliste"/>
        <w:numPr>
          <w:ilvl w:val="0"/>
          <w:numId w:val="6"/>
        </w:numPr>
        <w:tabs>
          <w:tab w:val="clear" w:pos="144"/>
        </w:tabs>
        <w:rPr>
          <w:sz w:val="20"/>
          <w:szCs w:val="18"/>
        </w:rPr>
      </w:pPr>
      <w:r w:rsidRPr="007064A2">
        <w:rPr>
          <w:sz w:val="20"/>
          <w:szCs w:val="18"/>
        </w:rPr>
        <w:t xml:space="preserve">l'ensemble des risques </w:t>
      </w:r>
      <w:r>
        <w:rPr>
          <w:sz w:val="20"/>
          <w:szCs w:val="18"/>
        </w:rPr>
        <w:t xml:space="preserve">identifiés </w:t>
      </w:r>
      <w:r w:rsidRPr="007064A2">
        <w:rPr>
          <w:sz w:val="20"/>
          <w:szCs w:val="18"/>
        </w:rPr>
        <w:t xml:space="preserve">dans la PME et </w:t>
      </w:r>
      <w:r>
        <w:rPr>
          <w:sz w:val="20"/>
          <w:szCs w:val="18"/>
        </w:rPr>
        <w:t>l</w:t>
      </w:r>
      <w:r w:rsidRPr="007064A2">
        <w:rPr>
          <w:sz w:val="20"/>
          <w:szCs w:val="18"/>
        </w:rPr>
        <w:t xml:space="preserve">es moyens </w:t>
      </w:r>
      <w:r>
        <w:rPr>
          <w:sz w:val="20"/>
          <w:szCs w:val="18"/>
        </w:rPr>
        <w:t>mis en œuvre pour y faire face ;</w:t>
      </w:r>
    </w:p>
    <w:p w14:paraId="5DFD3261" w14:textId="77777777" w:rsidR="00AD256E" w:rsidRDefault="00AD256E" w:rsidP="00AD256E">
      <w:pPr>
        <w:pStyle w:val="Paragraphedeliste"/>
        <w:numPr>
          <w:ilvl w:val="0"/>
          <w:numId w:val="6"/>
        </w:numPr>
        <w:tabs>
          <w:tab w:val="clear" w:pos="144"/>
        </w:tabs>
        <w:rPr>
          <w:sz w:val="20"/>
          <w:szCs w:val="18"/>
        </w:rPr>
      </w:pPr>
      <w:r w:rsidRPr="007064A2">
        <w:rPr>
          <w:sz w:val="20"/>
          <w:szCs w:val="18"/>
        </w:rPr>
        <w:t>la démarche qualité mise en œuvre dans l'entreprise</w:t>
      </w:r>
      <w:r>
        <w:rPr>
          <w:sz w:val="20"/>
          <w:szCs w:val="18"/>
        </w:rPr>
        <w:t>.</w:t>
      </w:r>
      <w:r w:rsidRPr="007064A2">
        <w:rPr>
          <w:sz w:val="20"/>
          <w:szCs w:val="18"/>
        </w:rPr>
        <w:t xml:space="preserve"> </w:t>
      </w:r>
    </w:p>
    <w:p w14:paraId="55829146" w14:textId="77777777" w:rsidR="00AD256E" w:rsidRPr="004E4928" w:rsidRDefault="00AD256E" w:rsidP="00AD256E">
      <w:pPr>
        <w:tabs>
          <w:tab w:val="clear" w:pos="144"/>
        </w:tabs>
        <w:spacing w:before="120"/>
        <w:jc w:val="left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- </w:t>
      </w:r>
      <w:r w:rsidRPr="004E4928">
        <w:rPr>
          <w:b/>
          <w:bCs/>
          <w:sz w:val="20"/>
          <w:szCs w:val="18"/>
        </w:rPr>
        <w:t>Mettre en œuvre</w:t>
      </w:r>
      <w:r w:rsidRPr="004E4928">
        <w:rPr>
          <w:sz w:val="20"/>
          <w:szCs w:val="18"/>
        </w:rPr>
        <w:t xml:space="preserve"> </w:t>
      </w:r>
      <w:r w:rsidRPr="004E4928">
        <w:rPr>
          <w:b/>
          <w:bCs/>
          <w:sz w:val="20"/>
          <w:szCs w:val="18"/>
        </w:rPr>
        <w:t>un projet</w:t>
      </w:r>
      <w:r w:rsidRPr="004E4928">
        <w:rPr>
          <w:sz w:val="20"/>
          <w:szCs w:val="18"/>
        </w:rPr>
        <w:t xml:space="preserve"> destiné à améliorer la gestion des risques ou à développer la démarche qualité en y intégrant une veille informationnelle.</w:t>
      </w:r>
    </w:p>
    <w:p w14:paraId="0D0C02B3" w14:textId="77777777" w:rsidR="00AD256E" w:rsidRPr="004E4928" w:rsidRDefault="00AD256E" w:rsidP="00AD256E">
      <w:pPr>
        <w:tabs>
          <w:tab w:val="clear" w:pos="144"/>
        </w:tabs>
        <w:rPr>
          <w:sz w:val="20"/>
          <w:szCs w:val="18"/>
        </w:rPr>
      </w:pPr>
    </w:p>
    <w:p w14:paraId="20D03F75" w14:textId="77777777" w:rsidR="00AD256E" w:rsidRPr="007064A2" w:rsidRDefault="00AD256E" w:rsidP="00AD256E">
      <w:pPr>
        <w:pStyle w:val="Paragraphedeliste"/>
        <w:tabs>
          <w:tab w:val="clear" w:pos="144"/>
        </w:tabs>
        <w:ind w:left="284"/>
        <w:rPr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67"/>
        <w:gridCol w:w="3644"/>
      </w:tblGrid>
      <w:tr w:rsidR="00AD256E" w:rsidRPr="00C437E4" w14:paraId="34C9E35B" w14:textId="77777777" w:rsidTr="00656076">
        <w:tc>
          <w:tcPr>
            <w:tcW w:w="6345" w:type="dxa"/>
            <w:shd w:val="clear" w:color="auto" w:fill="A8D08D" w:themeFill="accent6" w:themeFillTint="99"/>
          </w:tcPr>
          <w:p w14:paraId="701F2858" w14:textId="77777777" w:rsidR="00AD256E" w:rsidRPr="00C437E4" w:rsidRDefault="00AD256E" w:rsidP="00656076">
            <w:pPr>
              <w:spacing w:before="40" w:after="40"/>
              <w:jc w:val="center"/>
              <w:rPr>
                <w:b/>
              </w:rPr>
            </w:pPr>
            <w:r w:rsidRPr="00C437E4">
              <w:rPr>
                <w:b/>
              </w:rPr>
              <w:t>Thème de projet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765BA4B0" w14:textId="77777777" w:rsidR="00AD256E" w:rsidRPr="00C437E4" w:rsidRDefault="00AD256E" w:rsidP="00656076">
            <w:pPr>
              <w:spacing w:before="40" w:after="40"/>
              <w:jc w:val="center"/>
              <w:rPr>
                <w:b/>
              </w:rPr>
            </w:pPr>
            <w:r w:rsidRPr="00C437E4">
              <w:rPr>
                <w:b/>
              </w:rPr>
              <w:t>Possible</w:t>
            </w:r>
            <w:r>
              <w:rPr>
                <w:b/>
              </w:rPr>
              <w:t xml:space="preserve"> Oui-Non</w:t>
            </w:r>
          </w:p>
        </w:tc>
      </w:tr>
      <w:tr w:rsidR="00AD256E" w14:paraId="1A075CC7" w14:textId="77777777" w:rsidTr="00656076">
        <w:tc>
          <w:tcPr>
            <w:tcW w:w="6345" w:type="dxa"/>
          </w:tcPr>
          <w:p w14:paraId="4023F7CB" w14:textId="77777777" w:rsidR="00AD256E" w:rsidRDefault="00AD256E" w:rsidP="00656076">
            <w:pPr>
              <w:spacing w:before="40" w:after="40"/>
            </w:pPr>
            <w:r>
              <w:t>Tenir la comptabilité de la société</w:t>
            </w:r>
          </w:p>
        </w:tc>
        <w:tc>
          <w:tcPr>
            <w:tcW w:w="3686" w:type="dxa"/>
          </w:tcPr>
          <w:p w14:paraId="3EE60981" w14:textId="77777777" w:rsidR="00AD256E" w:rsidRDefault="00AD256E" w:rsidP="00656076">
            <w:pPr>
              <w:spacing w:before="40" w:after="40"/>
            </w:pPr>
          </w:p>
        </w:tc>
      </w:tr>
      <w:tr w:rsidR="00AD256E" w14:paraId="06DB4013" w14:textId="77777777" w:rsidTr="00656076">
        <w:tc>
          <w:tcPr>
            <w:tcW w:w="6345" w:type="dxa"/>
          </w:tcPr>
          <w:p w14:paraId="277EF9A3" w14:textId="77777777" w:rsidR="00AD256E" w:rsidRDefault="00AD256E" w:rsidP="00656076">
            <w:pPr>
              <w:spacing w:before="40" w:after="40"/>
            </w:pPr>
            <w:r>
              <w:t>Créé un livret d’accueil</w:t>
            </w:r>
          </w:p>
        </w:tc>
        <w:tc>
          <w:tcPr>
            <w:tcW w:w="3686" w:type="dxa"/>
          </w:tcPr>
          <w:p w14:paraId="4D3BB6A9" w14:textId="77777777" w:rsidR="00AD256E" w:rsidRDefault="00AD256E" w:rsidP="00656076">
            <w:pPr>
              <w:spacing w:before="40" w:after="40"/>
            </w:pPr>
          </w:p>
        </w:tc>
      </w:tr>
      <w:tr w:rsidR="00AD256E" w14:paraId="3245E590" w14:textId="77777777" w:rsidTr="00656076">
        <w:tc>
          <w:tcPr>
            <w:tcW w:w="6345" w:type="dxa"/>
          </w:tcPr>
          <w:p w14:paraId="2435C1BE" w14:textId="77777777" w:rsidR="00AD256E" w:rsidRDefault="00AD256E" w:rsidP="00656076">
            <w:pPr>
              <w:spacing w:before="40" w:after="40"/>
            </w:pPr>
            <w:r>
              <w:t>Faire une enquête de satisfaction ou de notoriété</w:t>
            </w:r>
          </w:p>
        </w:tc>
        <w:tc>
          <w:tcPr>
            <w:tcW w:w="3686" w:type="dxa"/>
          </w:tcPr>
          <w:p w14:paraId="3D564946" w14:textId="77777777" w:rsidR="00AD256E" w:rsidRDefault="00AD256E" w:rsidP="00656076">
            <w:pPr>
              <w:spacing w:before="40" w:after="40"/>
            </w:pPr>
          </w:p>
        </w:tc>
      </w:tr>
      <w:tr w:rsidR="00AD256E" w14:paraId="47764A17" w14:textId="77777777" w:rsidTr="00656076">
        <w:tc>
          <w:tcPr>
            <w:tcW w:w="6345" w:type="dxa"/>
          </w:tcPr>
          <w:p w14:paraId="3E8484B4" w14:textId="77777777" w:rsidR="00AD256E" w:rsidRDefault="00AD256E" w:rsidP="00656076">
            <w:pPr>
              <w:spacing w:before="40" w:after="40"/>
            </w:pPr>
            <w:r>
              <w:t>Faire l’inventaire des stocks</w:t>
            </w:r>
          </w:p>
        </w:tc>
        <w:tc>
          <w:tcPr>
            <w:tcW w:w="3686" w:type="dxa"/>
          </w:tcPr>
          <w:p w14:paraId="7CE3BA7D" w14:textId="77777777" w:rsidR="00AD256E" w:rsidRDefault="00AD256E" w:rsidP="00656076">
            <w:pPr>
              <w:spacing w:before="40" w:after="40"/>
            </w:pPr>
          </w:p>
        </w:tc>
      </w:tr>
      <w:tr w:rsidR="00AD256E" w14:paraId="6183AE23" w14:textId="77777777" w:rsidTr="00656076">
        <w:tc>
          <w:tcPr>
            <w:tcW w:w="6345" w:type="dxa"/>
          </w:tcPr>
          <w:p w14:paraId="200537CA" w14:textId="77777777" w:rsidR="00AD256E" w:rsidRDefault="00AD256E" w:rsidP="00656076">
            <w:pPr>
              <w:spacing w:before="40" w:after="40"/>
            </w:pPr>
            <w:r>
              <w:t>Prospecter de nouveaux marchés</w:t>
            </w:r>
          </w:p>
        </w:tc>
        <w:tc>
          <w:tcPr>
            <w:tcW w:w="3686" w:type="dxa"/>
          </w:tcPr>
          <w:p w14:paraId="0339F549" w14:textId="77777777" w:rsidR="00AD256E" w:rsidRDefault="00AD256E" w:rsidP="00656076">
            <w:pPr>
              <w:spacing w:before="40" w:after="40"/>
            </w:pPr>
          </w:p>
        </w:tc>
      </w:tr>
      <w:tr w:rsidR="00AD256E" w14:paraId="1EA45D9E" w14:textId="77777777" w:rsidTr="00656076">
        <w:tc>
          <w:tcPr>
            <w:tcW w:w="6345" w:type="dxa"/>
          </w:tcPr>
          <w:p w14:paraId="13BC4C89" w14:textId="77777777" w:rsidR="00AD256E" w:rsidRDefault="00AD256E" w:rsidP="00656076">
            <w:pPr>
              <w:spacing w:before="40" w:after="40"/>
            </w:pPr>
            <w:r>
              <w:t>Réaliser une relance des impayés</w:t>
            </w:r>
          </w:p>
        </w:tc>
        <w:tc>
          <w:tcPr>
            <w:tcW w:w="3686" w:type="dxa"/>
          </w:tcPr>
          <w:p w14:paraId="39D0E9C1" w14:textId="77777777" w:rsidR="00AD256E" w:rsidRDefault="00AD256E" w:rsidP="00656076">
            <w:pPr>
              <w:spacing w:before="40" w:after="40"/>
            </w:pPr>
          </w:p>
        </w:tc>
      </w:tr>
      <w:tr w:rsidR="00AD256E" w14:paraId="2EFE2E46" w14:textId="77777777" w:rsidTr="00656076">
        <w:tc>
          <w:tcPr>
            <w:tcW w:w="6345" w:type="dxa"/>
          </w:tcPr>
          <w:p w14:paraId="22A83B56" w14:textId="77777777" w:rsidR="00AD256E" w:rsidRDefault="00AD256E" w:rsidP="00656076">
            <w:pPr>
              <w:spacing w:before="40" w:after="40"/>
            </w:pPr>
            <w:r>
              <w:t>Faire la paie</w:t>
            </w:r>
          </w:p>
        </w:tc>
        <w:tc>
          <w:tcPr>
            <w:tcW w:w="3686" w:type="dxa"/>
          </w:tcPr>
          <w:p w14:paraId="2AF909EA" w14:textId="77777777" w:rsidR="00AD256E" w:rsidRDefault="00AD256E" w:rsidP="00656076">
            <w:pPr>
              <w:spacing w:before="40" w:after="40"/>
            </w:pPr>
          </w:p>
        </w:tc>
      </w:tr>
      <w:tr w:rsidR="00AD256E" w14:paraId="2D1E1E95" w14:textId="77777777" w:rsidTr="00656076">
        <w:tc>
          <w:tcPr>
            <w:tcW w:w="6345" w:type="dxa"/>
          </w:tcPr>
          <w:p w14:paraId="68420C38" w14:textId="77777777" w:rsidR="00AD256E" w:rsidRDefault="00AD256E" w:rsidP="00656076">
            <w:pPr>
              <w:spacing w:before="40" w:after="40"/>
            </w:pPr>
            <w:r>
              <w:t>Recruter des salariés</w:t>
            </w:r>
          </w:p>
        </w:tc>
        <w:tc>
          <w:tcPr>
            <w:tcW w:w="3686" w:type="dxa"/>
          </w:tcPr>
          <w:p w14:paraId="48DBA38C" w14:textId="77777777" w:rsidR="00AD256E" w:rsidRDefault="00AD256E" w:rsidP="00656076">
            <w:pPr>
              <w:spacing w:before="40" w:after="40"/>
            </w:pPr>
          </w:p>
        </w:tc>
      </w:tr>
      <w:tr w:rsidR="00AD256E" w14:paraId="788F4144" w14:textId="77777777" w:rsidTr="00656076">
        <w:tc>
          <w:tcPr>
            <w:tcW w:w="6345" w:type="dxa"/>
          </w:tcPr>
          <w:p w14:paraId="7788031B" w14:textId="77777777" w:rsidR="00AD256E" w:rsidRDefault="00AD256E" w:rsidP="00656076">
            <w:pPr>
              <w:spacing w:before="40" w:after="40"/>
            </w:pPr>
            <w:r>
              <w:t>Faires des statistiques commerciales</w:t>
            </w:r>
          </w:p>
        </w:tc>
        <w:tc>
          <w:tcPr>
            <w:tcW w:w="3686" w:type="dxa"/>
          </w:tcPr>
          <w:p w14:paraId="37EC1FDD" w14:textId="77777777" w:rsidR="00AD256E" w:rsidRDefault="00AD256E" w:rsidP="00656076">
            <w:pPr>
              <w:spacing w:before="40" w:after="40"/>
            </w:pPr>
          </w:p>
        </w:tc>
      </w:tr>
      <w:tr w:rsidR="00AD256E" w14:paraId="60FC13DA" w14:textId="77777777" w:rsidTr="00656076">
        <w:tc>
          <w:tcPr>
            <w:tcW w:w="6345" w:type="dxa"/>
          </w:tcPr>
          <w:p w14:paraId="2AC7C1B2" w14:textId="77777777" w:rsidR="00AD256E" w:rsidRDefault="00AD256E" w:rsidP="00656076">
            <w:pPr>
              <w:spacing w:before="40" w:after="40"/>
            </w:pPr>
            <w:r>
              <w:t>Mettre à jour le document unique de sécurité</w:t>
            </w:r>
          </w:p>
        </w:tc>
        <w:tc>
          <w:tcPr>
            <w:tcW w:w="3686" w:type="dxa"/>
          </w:tcPr>
          <w:p w14:paraId="4C5E8408" w14:textId="77777777" w:rsidR="00AD256E" w:rsidRDefault="00AD256E" w:rsidP="00656076">
            <w:pPr>
              <w:spacing w:before="40" w:after="40"/>
            </w:pPr>
          </w:p>
        </w:tc>
      </w:tr>
      <w:tr w:rsidR="00AD256E" w14:paraId="761F5B08" w14:textId="77777777" w:rsidTr="00656076">
        <w:tc>
          <w:tcPr>
            <w:tcW w:w="6345" w:type="dxa"/>
          </w:tcPr>
          <w:p w14:paraId="41927015" w14:textId="77777777" w:rsidR="00AD256E" w:rsidRDefault="00AD256E" w:rsidP="00656076">
            <w:pPr>
              <w:spacing w:before="40" w:after="40"/>
            </w:pPr>
            <w:r>
              <w:t>Mettre en place une formation au ransomware</w:t>
            </w:r>
          </w:p>
        </w:tc>
        <w:tc>
          <w:tcPr>
            <w:tcW w:w="3686" w:type="dxa"/>
          </w:tcPr>
          <w:p w14:paraId="29E29FF6" w14:textId="77777777" w:rsidR="00AD256E" w:rsidRDefault="00AD256E" w:rsidP="00656076">
            <w:pPr>
              <w:spacing w:before="40" w:after="40"/>
            </w:pPr>
          </w:p>
        </w:tc>
      </w:tr>
      <w:tr w:rsidR="00AD256E" w14:paraId="15F67207" w14:textId="77777777" w:rsidTr="00656076">
        <w:tc>
          <w:tcPr>
            <w:tcW w:w="6345" w:type="dxa"/>
          </w:tcPr>
          <w:p w14:paraId="2BF44ABA" w14:textId="77777777" w:rsidR="00AD256E" w:rsidRDefault="00AD256E" w:rsidP="00656076">
            <w:pPr>
              <w:spacing w:before="40" w:after="40"/>
            </w:pPr>
            <w:r>
              <w:t>Mettre en place des formations dans la sécurité du travail</w:t>
            </w:r>
          </w:p>
        </w:tc>
        <w:tc>
          <w:tcPr>
            <w:tcW w:w="3686" w:type="dxa"/>
          </w:tcPr>
          <w:p w14:paraId="55E38F1F" w14:textId="77777777" w:rsidR="00AD256E" w:rsidRDefault="00AD256E" w:rsidP="00656076">
            <w:pPr>
              <w:spacing w:before="40" w:after="40"/>
            </w:pPr>
          </w:p>
        </w:tc>
      </w:tr>
      <w:tr w:rsidR="00AD256E" w14:paraId="0D4375E9" w14:textId="77777777" w:rsidTr="00656076">
        <w:tc>
          <w:tcPr>
            <w:tcW w:w="6345" w:type="dxa"/>
          </w:tcPr>
          <w:p w14:paraId="2A814140" w14:textId="77777777" w:rsidR="00AD256E" w:rsidRDefault="00AD256E" w:rsidP="00656076">
            <w:pPr>
              <w:spacing w:before="40" w:after="40"/>
            </w:pPr>
            <w:r>
              <w:t>Améliorer l’organisation du travail</w:t>
            </w:r>
          </w:p>
        </w:tc>
        <w:tc>
          <w:tcPr>
            <w:tcW w:w="3686" w:type="dxa"/>
          </w:tcPr>
          <w:p w14:paraId="3BB0EB66" w14:textId="77777777" w:rsidR="00AD256E" w:rsidRDefault="00AD256E" w:rsidP="00656076">
            <w:pPr>
              <w:spacing w:before="40" w:after="40"/>
            </w:pPr>
          </w:p>
        </w:tc>
      </w:tr>
      <w:tr w:rsidR="00AD256E" w14:paraId="12068CB5" w14:textId="77777777" w:rsidTr="00656076">
        <w:tc>
          <w:tcPr>
            <w:tcW w:w="6345" w:type="dxa"/>
          </w:tcPr>
          <w:p w14:paraId="700F148E" w14:textId="77777777" w:rsidR="00AD256E" w:rsidRDefault="00AD256E" w:rsidP="00656076">
            <w:pPr>
              <w:spacing w:before="40" w:after="40"/>
            </w:pPr>
            <w:r>
              <w:t>Acheter un nouvel ordinateur</w:t>
            </w:r>
          </w:p>
        </w:tc>
        <w:tc>
          <w:tcPr>
            <w:tcW w:w="3686" w:type="dxa"/>
          </w:tcPr>
          <w:p w14:paraId="0D946C2C" w14:textId="77777777" w:rsidR="00AD256E" w:rsidRDefault="00AD256E" w:rsidP="00656076">
            <w:pPr>
              <w:spacing w:before="40" w:after="40"/>
            </w:pPr>
          </w:p>
        </w:tc>
      </w:tr>
      <w:tr w:rsidR="00AD256E" w14:paraId="5F41FF19" w14:textId="77777777" w:rsidTr="00656076">
        <w:tc>
          <w:tcPr>
            <w:tcW w:w="6345" w:type="dxa"/>
          </w:tcPr>
          <w:p w14:paraId="2050C27D" w14:textId="77777777" w:rsidR="00AD256E" w:rsidRDefault="00AD256E" w:rsidP="00656076">
            <w:pPr>
              <w:spacing w:before="40" w:after="40"/>
            </w:pPr>
            <w:r>
              <w:t>Rechercher un nouveau fournisseur</w:t>
            </w:r>
          </w:p>
        </w:tc>
        <w:tc>
          <w:tcPr>
            <w:tcW w:w="3686" w:type="dxa"/>
          </w:tcPr>
          <w:p w14:paraId="5541FADE" w14:textId="77777777" w:rsidR="00AD256E" w:rsidRDefault="00AD256E" w:rsidP="00656076">
            <w:pPr>
              <w:spacing w:before="40" w:after="40"/>
            </w:pPr>
          </w:p>
        </w:tc>
      </w:tr>
      <w:tr w:rsidR="00AD256E" w14:paraId="4C80AD95" w14:textId="77777777" w:rsidTr="00656076">
        <w:tc>
          <w:tcPr>
            <w:tcW w:w="6345" w:type="dxa"/>
          </w:tcPr>
          <w:p w14:paraId="01E443DE" w14:textId="77777777" w:rsidR="00AD256E" w:rsidRDefault="00AD256E" w:rsidP="00656076">
            <w:pPr>
              <w:spacing w:before="40" w:after="40"/>
            </w:pPr>
            <w:r>
              <w:t>Réaliser une action commerciale</w:t>
            </w:r>
          </w:p>
        </w:tc>
        <w:tc>
          <w:tcPr>
            <w:tcW w:w="3686" w:type="dxa"/>
          </w:tcPr>
          <w:p w14:paraId="2D0C50B3" w14:textId="77777777" w:rsidR="00AD256E" w:rsidRDefault="00AD256E" w:rsidP="00656076">
            <w:pPr>
              <w:spacing w:before="40" w:after="40"/>
            </w:pPr>
          </w:p>
        </w:tc>
      </w:tr>
      <w:tr w:rsidR="00AD256E" w14:paraId="18D96F02" w14:textId="77777777" w:rsidTr="00656076">
        <w:tc>
          <w:tcPr>
            <w:tcW w:w="6345" w:type="dxa"/>
          </w:tcPr>
          <w:p w14:paraId="7F9013B4" w14:textId="77777777" w:rsidR="00AD256E" w:rsidRDefault="00AD256E" w:rsidP="00656076">
            <w:pPr>
              <w:spacing w:before="40" w:after="40"/>
            </w:pPr>
            <w:r>
              <w:rPr>
                <w:rFonts w:cs="Arial"/>
              </w:rPr>
              <w:t>Améliorer</w:t>
            </w:r>
            <w:r>
              <w:t xml:space="preserve"> le recyclage des déchets</w:t>
            </w:r>
          </w:p>
        </w:tc>
        <w:tc>
          <w:tcPr>
            <w:tcW w:w="3686" w:type="dxa"/>
          </w:tcPr>
          <w:p w14:paraId="5550D3C7" w14:textId="77777777" w:rsidR="00AD256E" w:rsidRDefault="00AD256E" w:rsidP="00656076">
            <w:pPr>
              <w:spacing w:before="40" w:after="40"/>
            </w:pPr>
          </w:p>
        </w:tc>
      </w:tr>
      <w:tr w:rsidR="00AD256E" w14:paraId="0348F6B3" w14:textId="77777777" w:rsidTr="00656076">
        <w:tc>
          <w:tcPr>
            <w:tcW w:w="6345" w:type="dxa"/>
          </w:tcPr>
          <w:p w14:paraId="688460E9" w14:textId="77777777" w:rsidR="00AD256E" w:rsidRDefault="00AD256E" w:rsidP="00656076">
            <w:pPr>
              <w:spacing w:before="40" w:after="40"/>
            </w:pPr>
            <w:r>
              <w:t>Mettre en place un affichage des informations de sécurité</w:t>
            </w:r>
          </w:p>
        </w:tc>
        <w:tc>
          <w:tcPr>
            <w:tcW w:w="3686" w:type="dxa"/>
          </w:tcPr>
          <w:p w14:paraId="3986CBE6" w14:textId="77777777" w:rsidR="00AD256E" w:rsidRDefault="00AD256E" w:rsidP="00656076">
            <w:pPr>
              <w:spacing w:before="40" w:after="40"/>
            </w:pPr>
          </w:p>
        </w:tc>
      </w:tr>
    </w:tbl>
    <w:p w14:paraId="212CD0B9" w14:textId="77777777" w:rsidR="00AD256E" w:rsidRDefault="00AD256E" w:rsidP="00AD256E"/>
    <w:bookmarkEnd w:id="0"/>
    <w:p w14:paraId="5F6C3E6A" w14:textId="77777777" w:rsidR="00223F23" w:rsidRPr="00AD256E" w:rsidRDefault="00223F23" w:rsidP="00AD256E"/>
    <w:sectPr w:rsidR="00223F23" w:rsidRPr="00AD256E" w:rsidSect="00AD256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A2"/>
    <w:multiLevelType w:val="hybridMultilevel"/>
    <w:tmpl w:val="96B63D7A"/>
    <w:lvl w:ilvl="0" w:tplc="25A0D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01C"/>
    <w:multiLevelType w:val="hybridMultilevel"/>
    <w:tmpl w:val="528E846A"/>
    <w:lvl w:ilvl="0" w:tplc="100C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0492"/>
    <w:multiLevelType w:val="hybridMultilevel"/>
    <w:tmpl w:val="E49E017E"/>
    <w:lvl w:ilvl="0" w:tplc="25A0D680">
      <w:start w:val="2"/>
      <w:numFmt w:val="bullet"/>
      <w:lvlText w:val="-"/>
      <w:lvlJc w:val="left"/>
      <w:pPr>
        <w:ind w:left="50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402209E0"/>
    <w:multiLevelType w:val="hybridMultilevel"/>
    <w:tmpl w:val="158E2D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1869"/>
    <w:multiLevelType w:val="hybridMultilevel"/>
    <w:tmpl w:val="4D004D1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51"/>
    <w:rsid w:val="000E2851"/>
    <w:rsid w:val="001C16DF"/>
    <w:rsid w:val="00223F23"/>
    <w:rsid w:val="00AD256E"/>
    <w:rsid w:val="00B42765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B533"/>
  <w15:chartTrackingRefBased/>
  <w15:docId w15:val="{2CC59F8B-4A71-42A2-A103-5EB66BE9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5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2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E2851"/>
    <w:pPr>
      <w:keepNext w:val="0"/>
      <w:keepLines w:val="0"/>
      <w:spacing w:before="120" w:after="120"/>
      <w:outlineLvl w:val="1"/>
    </w:pPr>
    <w:rPr>
      <w:rFonts w:ascii="Arial" w:eastAsia="Times New Roman" w:hAnsi="Arial"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2851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0E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285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28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2015-09-30T22:09:00Z</dcterms:created>
  <dcterms:modified xsi:type="dcterms:W3CDTF">2021-04-22T18:36:00Z</dcterms:modified>
</cp:coreProperties>
</file>